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0D" w:rsidRPr="00DC0F0D" w:rsidRDefault="00DC0F0D" w:rsidP="00DC0F0D">
      <w:pPr>
        <w:pStyle w:val="21"/>
        <w:tabs>
          <w:tab w:val="left" w:pos="1540"/>
          <w:tab w:val="right" w:leader="dot" w:pos="9345"/>
        </w:tabs>
        <w:spacing w:after="0" w:line="240" w:lineRule="auto"/>
        <w:ind w:left="5387" w:firstLine="0"/>
        <w:rPr>
          <w:rFonts w:cs="Times New Roman"/>
          <w:b/>
          <w:bCs/>
          <w:szCs w:val="24"/>
        </w:rPr>
      </w:pPr>
      <w:r w:rsidRPr="00DC0F0D">
        <w:rPr>
          <w:rFonts w:cs="Times New Roman"/>
          <w:b/>
          <w:bCs/>
          <w:szCs w:val="24"/>
        </w:rPr>
        <w:t xml:space="preserve">Приложение № 2 </w:t>
      </w:r>
    </w:p>
    <w:p w:rsidR="00DC0F0D" w:rsidRPr="00DC0F0D" w:rsidRDefault="00DC0F0D" w:rsidP="00DC0F0D">
      <w:pPr>
        <w:spacing w:line="240" w:lineRule="auto"/>
        <w:ind w:left="5387"/>
        <w:rPr>
          <w:rFonts w:ascii="Times New Roman" w:hAnsi="Times New Roman" w:cs="Times New Roman"/>
          <w:sz w:val="24"/>
          <w:szCs w:val="24"/>
        </w:rPr>
      </w:pPr>
      <w:r w:rsidRPr="00DC0F0D">
        <w:rPr>
          <w:rFonts w:ascii="Times New Roman" w:hAnsi="Times New Roman" w:cs="Times New Roman"/>
          <w:sz w:val="24"/>
          <w:szCs w:val="24"/>
        </w:rPr>
        <w:t xml:space="preserve">к решению Совета депутатов МО </w:t>
      </w:r>
      <w:r w:rsidRPr="00DC0F0D">
        <w:rPr>
          <w:rFonts w:ascii="Times New Roman" w:eastAsia="Times New Roman" w:hAnsi="Times New Roman" w:cs="Times New Roman"/>
          <w:sz w:val="24"/>
          <w:szCs w:val="24"/>
          <w:lang w:eastAsia="ru-RU"/>
        </w:rPr>
        <w:t>Лужский муниципальный район Ленинградской области</w:t>
      </w:r>
      <w:r w:rsidRPr="00DC0F0D">
        <w:rPr>
          <w:rFonts w:ascii="Times New Roman" w:hAnsi="Times New Roman" w:cs="Times New Roman"/>
          <w:sz w:val="24"/>
          <w:szCs w:val="24"/>
        </w:rPr>
        <w:t xml:space="preserve"> </w:t>
      </w:r>
    </w:p>
    <w:p w:rsidR="00DC0F0D" w:rsidRPr="00DC0F0D" w:rsidRDefault="00DC0F0D" w:rsidP="00DC0F0D">
      <w:pPr>
        <w:spacing w:line="240" w:lineRule="auto"/>
        <w:ind w:left="5387"/>
        <w:rPr>
          <w:rFonts w:ascii="Times New Roman" w:hAnsi="Times New Roman" w:cs="Times New Roman"/>
          <w:sz w:val="24"/>
          <w:szCs w:val="24"/>
        </w:rPr>
      </w:pPr>
      <w:r w:rsidRPr="00DC0F0D">
        <w:rPr>
          <w:rFonts w:ascii="Times New Roman" w:hAnsi="Times New Roman" w:cs="Times New Roman"/>
          <w:sz w:val="24"/>
          <w:szCs w:val="24"/>
        </w:rPr>
        <w:t>от</w:t>
      </w:r>
      <w:r w:rsidR="00176BB9">
        <w:rPr>
          <w:rFonts w:ascii="Times New Roman" w:hAnsi="Times New Roman" w:cs="Times New Roman"/>
          <w:sz w:val="24"/>
          <w:szCs w:val="24"/>
        </w:rPr>
        <w:t xml:space="preserve"> 31.05.2016</w:t>
      </w:r>
      <w:r w:rsidRPr="00DC0F0D">
        <w:rPr>
          <w:rFonts w:ascii="Times New Roman" w:hAnsi="Times New Roman" w:cs="Times New Roman"/>
          <w:sz w:val="24"/>
          <w:szCs w:val="24"/>
        </w:rPr>
        <w:t xml:space="preserve"> № </w:t>
      </w:r>
      <w:r w:rsidR="00176BB9">
        <w:rPr>
          <w:rFonts w:ascii="Times New Roman" w:hAnsi="Times New Roman" w:cs="Times New Roman"/>
          <w:sz w:val="24"/>
          <w:szCs w:val="24"/>
        </w:rPr>
        <w:t>143</w:t>
      </w:r>
    </w:p>
    <w:p w:rsidR="00B21982" w:rsidRDefault="00B21982" w:rsidP="00F226F3">
      <w:pPr>
        <w:spacing w:after="0"/>
        <w:jc w:val="center"/>
        <w:rPr>
          <w:rFonts w:ascii="Times New Roman" w:eastAsia="Calibri" w:hAnsi="Times New Roman" w:cs="Times New Roman"/>
          <w:b/>
          <w:caps/>
          <w:sz w:val="56"/>
          <w:szCs w:val="28"/>
        </w:rPr>
      </w:pPr>
    </w:p>
    <w:p w:rsidR="00B21982" w:rsidRDefault="00B21982" w:rsidP="00F226F3">
      <w:pPr>
        <w:spacing w:after="0"/>
        <w:jc w:val="center"/>
        <w:rPr>
          <w:rFonts w:ascii="Times New Roman" w:eastAsia="Calibri" w:hAnsi="Times New Roman" w:cs="Times New Roman"/>
          <w:b/>
          <w:caps/>
          <w:sz w:val="56"/>
          <w:szCs w:val="28"/>
        </w:rPr>
      </w:pPr>
    </w:p>
    <w:p w:rsidR="00B21982" w:rsidRDefault="00B21982" w:rsidP="00F226F3">
      <w:pPr>
        <w:spacing w:after="0"/>
        <w:jc w:val="center"/>
        <w:rPr>
          <w:rFonts w:ascii="Times New Roman" w:eastAsia="Calibri" w:hAnsi="Times New Roman" w:cs="Times New Roman"/>
          <w:b/>
          <w:caps/>
          <w:sz w:val="56"/>
          <w:szCs w:val="28"/>
        </w:rPr>
      </w:pPr>
    </w:p>
    <w:p w:rsidR="00B21982" w:rsidRDefault="00B21982" w:rsidP="00F226F3">
      <w:pPr>
        <w:spacing w:after="0"/>
        <w:jc w:val="center"/>
        <w:rPr>
          <w:rFonts w:ascii="Times New Roman" w:eastAsia="Calibri" w:hAnsi="Times New Roman" w:cs="Times New Roman"/>
          <w:b/>
          <w:caps/>
          <w:sz w:val="56"/>
          <w:szCs w:val="28"/>
        </w:rPr>
      </w:pPr>
    </w:p>
    <w:p w:rsidR="00DC0F0D" w:rsidRDefault="00BC388C" w:rsidP="00F226F3">
      <w:pPr>
        <w:spacing w:after="0"/>
        <w:jc w:val="center"/>
        <w:rPr>
          <w:rFonts w:ascii="Times New Roman" w:eastAsia="Calibri" w:hAnsi="Times New Roman" w:cs="Times New Roman"/>
          <w:b/>
          <w:caps/>
          <w:sz w:val="56"/>
          <w:szCs w:val="28"/>
        </w:rPr>
      </w:pPr>
      <w:r w:rsidRPr="00F226F3">
        <w:rPr>
          <w:rFonts w:ascii="Times New Roman" w:eastAsia="Calibri" w:hAnsi="Times New Roman" w:cs="Times New Roman"/>
          <w:b/>
          <w:caps/>
          <w:sz w:val="56"/>
          <w:szCs w:val="28"/>
        </w:rPr>
        <w:t xml:space="preserve">План мероприятий </w:t>
      </w:r>
    </w:p>
    <w:p w:rsidR="00BC388C" w:rsidRPr="00DC0F0D" w:rsidRDefault="00BC388C" w:rsidP="00F226F3">
      <w:pPr>
        <w:spacing w:after="0"/>
        <w:jc w:val="center"/>
        <w:rPr>
          <w:rFonts w:ascii="Times New Roman" w:eastAsia="Calibri" w:hAnsi="Times New Roman" w:cs="Times New Roman"/>
          <w:b/>
          <w:caps/>
          <w:sz w:val="52"/>
          <w:szCs w:val="52"/>
        </w:rPr>
      </w:pPr>
      <w:r w:rsidRPr="00DC0F0D">
        <w:rPr>
          <w:rFonts w:ascii="Times New Roman" w:eastAsia="Calibri" w:hAnsi="Times New Roman" w:cs="Times New Roman"/>
          <w:b/>
          <w:caps/>
          <w:sz w:val="52"/>
          <w:szCs w:val="52"/>
        </w:rPr>
        <w:t>по реализации Стратегии социально-экономического развития</w:t>
      </w:r>
      <w:r w:rsidR="00F226F3" w:rsidRPr="00DC0F0D">
        <w:rPr>
          <w:rFonts w:ascii="Times New Roman" w:eastAsia="Calibri" w:hAnsi="Times New Roman" w:cs="Times New Roman"/>
          <w:b/>
          <w:caps/>
          <w:sz w:val="52"/>
          <w:szCs w:val="52"/>
        </w:rPr>
        <w:t xml:space="preserve"> Лужского муниципального района</w:t>
      </w:r>
      <w:r w:rsidR="00396A2E" w:rsidRPr="00DC0F0D">
        <w:rPr>
          <w:rFonts w:ascii="Times New Roman" w:eastAsia="Calibri" w:hAnsi="Times New Roman" w:cs="Times New Roman"/>
          <w:b/>
          <w:caps/>
          <w:sz w:val="52"/>
          <w:szCs w:val="52"/>
        </w:rPr>
        <w:t xml:space="preserve"> НА 2016-2030 ГГ.</w:t>
      </w:r>
    </w:p>
    <w:p w:rsidR="00BC388C" w:rsidRPr="00DC0F0D" w:rsidRDefault="00BC388C" w:rsidP="00BC388C">
      <w:pPr>
        <w:spacing w:after="0" w:line="240" w:lineRule="auto"/>
        <w:rPr>
          <w:rFonts w:ascii="Times New Roman" w:eastAsia="Calibri" w:hAnsi="Times New Roman" w:cs="Times New Roman"/>
          <w:sz w:val="52"/>
          <w:szCs w:val="52"/>
        </w:rPr>
      </w:pPr>
    </w:p>
    <w:p w:rsidR="00BC388C" w:rsidRPr="00BC388C" w:rsidRDefault="00BC388C" w:rsidP="00BC388C">
      <w:pPr>
        <w:spacing w:after="0" w:line="240" w:lineRule="auto"/>
        <w:rPr>
          <w:rFonts w:ascii="Times New Roman" w:eastAsia="Calibri" w:hAnsi="Times New Roman" w:cs="Times New Roman"/>
          <w:sz w:val="28"/>
          <w:szCs w:val="28"/>
        </w:rPr>
      </w:pPr>
    </w:p>
    <w:p w:rsidR="00BC388C" w:rsidRDefault="00BC388C"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483C2B" w:rsidRDefault="00483C2B" w:rsidP="00BC388C">
      <w:pPr>
        <w:spacing w:after="0" w:line="240" w:lineRule="auto"/>
        <w:rPr>
          <w:rFonts w:ascii="Times New Roman" w:eastAsia="Calibri" w:hAnsi="Times New Roman" w:cs="Times New Roman"/>
          <w:sz w:val="28"/>
          <w:szCs w:val="28"/>
        </w:rPr>
      </w:pPr>
    </w:p>
    <w:p w:rsidR="00483C2B" w:rsidRDefault="00483C2B"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F226F3" w:rsidP="00BC388C">
      <w:pPr>
        <w:spacing w:after="0" w:line="240" w:lineRule="auto"/>
        <w:rPr>
          <w:rFonts w:ascii="Times New Roman" w:eastAsia="Calibri" w:hAnsi="Times New Roman" w:cs="Times New Roman"/>
          <w:sz w:val="28"/>
          <w:szCs w:val="28"/>
        </w:rPr>
      </w:pPr>
    </w:p>
    <w:p w:rsidR="00F226F3" w:rsidRDefault="00DC0F0D" w:rsidP="00F226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Луга</w:t>
      </w:r>
    </w:p>
    <w:p w:rsidR="00B21982" w:rsidRPr="00BC388C" w:rsidRDefault="00B21982" w:rsidP="00F226F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w:t>
      </w:r>
      <w:r w:rsidR="00DC0F0D">
        <w:rPr>
          <w:rFonts w:ascii="Times New Roman" w:eastAsia="Calibri" w:hAnsi="Times New Roman" w:cs="Times New Roman"/>
          <w:sz w:val="28"/>
          <w:szCs w:val="28"/>
        </w:rPr>
        <w:t>6</w:t>
      </w:r>
    </w:p>
    <w:p w:rsidR="00B21982" w:rsidRPr="00B21982" w:rsidRDefault="00B21982" w:rsidP="00B21982">
      <w:pPr>
        <w:rPr>
          <w:rFonts w:ascii="Times New Roman" w:eastAsia="Calibri" w:hAnsi="Times New Roman" w:cs="Times New Roman"/>
          <w:sz w:val="24"/>
        </w:rPr>
      </w:pPr>
      <w:r>
        <w:br w:type="page"/>
      </w:r>
    </w:p>
    <w:p w:rsidR="009A085F" w:rsidRDefault="009A085F" w:rsidP="00492AE5">
      <w:pPr>
        <w:pStyle w:val="1"/>
        <w:jc w:val="both"/>
      </w:pPr>
      <w:r>
        <w:lastRenderedPageBreak/>
        <w:t xml:space="preserve">1. </w:t>
      </w:r>
      <w:r w:rsidRPr="009A085F">
        <w:t>Цели, задачи и этапы реализации стратегии</w:t>
      </w:r>
    </w:p>
    <w:p w:rsidR="00A94881" w:rsidRPr="00A94881" w:rsidRDefault="00A94881" w:rsidP="00396A2E">
      <w:pPr>
        <w:spacing w:before="120" w:after="0" w:line="360" w:lineRule="auto"/>
        <w:ind w:firstLine="708"/>
        <w:contextualSpacing/>
        <w:jc w:val="both"/>
        <w:rPr>
          <w:rFonts w:ascii="Times New Roman" w:eastAsia="Times New Roman" w:hAnsi="Times New Roman" w:cs="Times New Roman"/>
          <w:i/>
          <w:sz w:val="24"/>
          <w:szCs w:val="24"/>
          <w:lang w:eastAsia="zh-TW"/>
        </w:rPr>
      </w:pPr>
      <w:r w:rsidRPr="00396A2E">
        <w:rPr>
          <w:rFonts w:ascii="Times New Roman" w:eastAsia="Times New Roman" w:hAnsi="Times New Roman" w:cs="Times New Roman"/>
          <w:bCs/>
          <w:sz w:val="24"/>
          <w:szCs w:val="24"/>
          <w:lang w:eastAsia="zh-TW"/>
        </w:rPr>
        <w:t xml:space="preserve">Главной целью социально-экономического развития Лужского района Ленинградской области является достижение </w:t>
      </w:r>
      <w:proofErr w:type="spellStart"/>
      <w:r w:rsidRPr="00396A2E">
        <w:rPr>
          <w:rFonts w:ascii="Times New Roman" w:eastAsia="Times New Roman" w:hAnsi="Times New Roman" w:cs="Times New Roman"/>
          <w:bCs/>
          <w:sz w:val="24"/>
          <w:szCs w:val="24"/>
          <w:lang w:eastAsia="zh-TW"/>
        </w:rPr>
        <w:t>Лужским</w:t>
      </w:r>
      <w:proofErr w:type="spellEnd"/>
      <w:r w:rsidRPr="00396A2E">
        <w:rPr>
          <w:rFonts w:ascii="Times New Roman" w:eastAsia="Times New Roman" w:hAnsi="Times New Roman" w:cs="Times New Roman"/>
          <w:bCs/>
          <w:sz w:val="24"/>
          <w:szCs w:val="24"/>
          <w:lang w:eastAsia="zh-TW"/>
        </w:rPr>
        <w:t xml:space="preserve"> районом к 2030 г. следующего качественного состояния:</w:t>
      </w:r>
      <w:r w:rsidR="00396A2E">
        <w:rPr>
          <w:rFonts w:ascii="Times New Roman" w:eastAsia="Times New Roman" w:hAnsi="Times New Roman" w:cs="Times New Roman"/>
          <w:bCs/>
          <w:sz w:val="24"/>
          <w:szCs w:val="24"/>
          <w:lang w:eastAsia="zh-TW"/>
        </w:rPr>
        <w:t xml:space="preserve"> </w:t>
      </w:r>
      <w:r w:rsidRPr="00A94881">
        <w:rPr>
          <w:rFonts w:ascii="Times New Roman" w:eastAsia="Times New Roman" w:hAnsi="Times New Roman" w:cs="Times New Roman"/>
          <w:i/>
          <w:sz w:val="24"/>
          <w:szCs w:val="24"/>
          <w:lang w:eastAsia="zh-TW"/>
        </w:rPr>
        <w:t xml:space="preserve">Лужский район в 2030 г. – привлекательная территория для жизни и развития человека, центр притяжения российских и зарубежных туристов, передовой центр агропромышленного производства. </w:t>
      </w:r>
    </w:p>
    <w:p w:rsidR="00396A2E" w:rsidRPr="00396A2E" w:rsidRDefault="00396A2E" w:rsidP="00DC0F0D">
      <w:pPr>
        <w:spacing w:before="120" w:after="0" w:line="360" w:lineRule="auto"/>
        <w:contextualSpacing/>
        <w:jc w:val="both"/>
        <w:rPr>
          <w:rFonts w:ascii="Times New Roman" w:eastAsia="Times New Roman" w:hAnsi="Times New Roman" w:cs="Times New Roman"/>
          <w:b/>
          <w:bCs/>
          <w:sz w:val="24"/>
          <w:szCs w:val="24"/>
          <w:lang w:eastAsia="zh-TW"/>
        </w:rPr>
      </w:pPr>
      <w:r w:rsidRPr="00396A2E">
        <w:rPr>
          <w:rFonts w:ascii="Times New Roman" w:eastAsia="Times New Roman" w:hAnsi="Times New Roman" w:cs="Times New Roman"/>
          <w:b/>
          <w:bCs/>
          <w:sz w:val="24"/>
          <w:szCs w:val="24"/>
          <w:lang w:eastAsia="zh-TW"/>
        </w:rPr>
        <w:t xml:space="preserve">Цель 1: Лужский район – </w:t>
      </w:r>
      <w:proofErr w:type="gramStart"/>
      <w:r w:rsidRPr="00396A2E">
        <w:rPr>
          <w:rFonts w:ascii="Times New Roman" w:eastAsia="Times New Roman" w:hAnsi="Times New Roman" w:cs="Times New Roman"/>
          <w:b/>
          <w:bCs/>
          <w:sz w:val="24"/>
          <w:szCs w:val="24"/>
          <w:lang w:eastAsia="zh-TW"/>
        </w:rPr>
        <w:t>благоприятная</w:t>
      </w:r>
      <w:proofErr w:type="gramEnd"/>
      <w:r w:rsidRPr="00396A2E">
        <w:rPr>
          <w:rFonts w:ascii="Times New Roman" w:eastAsia="Times New Roman" w:hAnsi="Times New Roman" w:cs="Times New Roman"/>
          <w:b/>
          <w:bCs/>
          <w:sz w:val="24"/>
          <w:szCs w:val="24"/>
          <w:lang w:eastAsia="zh-TW"/>
        </w:rPr>
        <w:t xml:space="preserve"> бизнес-среда. </w:t>
      </w:r>
    </w:p>
    <w:p w:rsidR="00396A2E" w:rsidRPr="00396A2E" w:rsidRDefault="00396A2E" w:rsidP="00DC0F0D">
      <w:pPr>
        <w:spacing w:before="120" w:after="0" w:line="360" w:lineRule="auto"/>
        <w:contextualSpacing/>
        <w:jc w:val="both"/>
        <w:rPr>
          <w:rFonts w:ascii="Times New Roman" w:eastAsia="Times New Roman" w:hAnsi="Times New Roman" w:cs="Times New Roman"/>
          <w:b/>
          <w:bCs/>
          <w:sz w:val="24"/>
          <w:szCs w:val="24"/>
          <w:lang w:eastAsia="zh-TW"/>
        </w:rPr>
      </w:pPr>
      <w:r w:rsidRPr="00396A2E">
        <w:rPr>
          <w:rFonts w:ascii="Times New Roman" w:eastAsia="Times New Roman" w:hAnsi="Times New Roman" w:cs="Times New Roman"/>
          <w:b/>
          <w:bCs/>
          <w:sz w:val="24"/>
          <w:szCs w:val="24"/>
          <w:lang w:eastAsia="zh-TW"/>
        </w:rPr>
        <w:t xml:space="preserve">Цель 2. Лужский район – комфортная среда для жизни. </w:t>
      </w:r>
    </w:p>
    <w:p w:rsidR="00A94881" w:rsidRPr="00396A2E" w:rsidRDefault="00A94881" w:rsidP="00396A2E">
      <w:pPr>
        <w:spacing w:before="120" w:after="0" w:line="360" w:lineRule="auto"/>
        <w:ind w:firstLine="708"/>
        <w:contextualSpacing/>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Направления и мероприятия стратегического социально-экономического развития Лужского района определены миссией и стратегической целью развития и синхронизированы с приоритетами и проектными инициативами развития Ленинградской области.</w:t>
      </w:r>
    </w:p>
    <w:p w:rsidR="00396A2E" w:rsidRPr="00396A2E" w:rsidRDefault="00396A2E" w:rsidP="00396A2E">
      <w:pPr>
        <w:spacing w:before="120" w:after="0" w:line="360" w:lineRule="auto"/>
        <w:ind w:firstLine="708"/>
        <w:contextualSpacing/>
        <w:jc w:val="both"/>
        <w:rPr>
          <w:rFonts w:ascii="Times New Roman" w:eastAsia="Times New Roman" w:hAnsi="Times New Roman" w:cs="Times New Roman"/>
          <w:bCs/>
          <w:sz w:val="24"/>
          <w:szCs w:val="24"/>
          <w:lang w:eastAsia="zh-TW"/>
        </w:rPr>
      </w:pPr>
      <w:r>
        <w:rPr>
          <w:rFonts w:ascii="Times New Roman" w:eastAsia="Times New Roman" w:hAnsi="Times New Roman" w:cs="Times New Roman"/>
          <w:bCs/>
          <w:sz w:val="24"/>
          <w:szCs w:val="24"/>
          <w:lang w:eastAsia="zh-TW"/>
        </w:rPr>
        <w:t>О</w:t>
      </w:r>
      <w:r w:rsidRPr="00396A2E">
        <w:rPr>
          <w:rFonts w:ascii="Times New Roman" w:eastAsia="Times New Roman" w:hAnsi="Times New Roman" w:cs="Times New Roman"/>
          <w:bCs/>
          <w:sz w:val="24"/>
          <w:szCs w:val="24"/>
          <w:lang w:eastAsia="zh-TW"/>
        </w:rPr>
        <w:t>сновные задачи в рамках стратегического приоритета Лужского района «Лучшие условия для бизнеса: инфраструктура и институты»:</w:t>
      </w:r>
    </w:p>
    <w:p w:rsidR="00396A2E" w:rsidRPr="00396A2E" w:rsidRDefault="00396A2E" w:rsidP="00DC0F0D">
      <w:pPr>
        <w:pStyle w:val="a4"/>
        <w:numPr>
          <w:ilvl w:val="0"/>
          <w:numId w:val="12"/>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Инициирование и продвижение проектов по подготовке индустриальной инфраструктуры, соответствующей требованиям потенциальных резидентов, на региональном уровне.</w:t>
      </w:r>
    </w:p>
    <w:p w:rsidR="00396A2E" w:rsidRPr="00396A2E" w:rsidRDefault="00396A2E" w:rsidP="00DC0F0D">
      <w:pPr>
        <w:pStyle w:val="a4"/>
        <w:numPr>
          <w:ilvl w:val="0"/>
          <w:numId w:val="12"/>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Регламентация сопровождения и предоставления льгот инвестиционным проектам на территории Лужского района.</w:t>
      </w:r>
    </w:p>
    <w:p w:rsidR="00396A2E" w:rsidRPr="00396A2E" w:rsidRDefault="00396A2E" w:rsidP="00DC0F0D">
      <w:pPr>
        <w:pStyle w:val="a4"/>
        <w:numPr>
          <w:ilvl w:val="0"/>
          <w:numId w:val="12"/>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Снижение финансовых затрат и административных барьеров для реализации предпринимательской деятельности.</w:t>
      </w:r>
    </w:p>
    <w:p w:rsidR="00A94881" w:rsidRDefault="00396A2E" w:rsidP="00DC0F0D">
      <w:pPr>
        <w:pStyle w:val="a4"/>
        <w:numPr>
          <w:ilvl w:val="0"/>
          <w:numId w:val="12"/>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Информационное сопровождение предпринимателей и новых инвестиционных проектов о возможностях ведения бизнеса и встраивания в существующие механизмы поддержки предпринимательской деятельности на территории Лужского района.</w:t>
      </w:r>
    </w:p>
    <w:p w:rsidR="00396A2E" w:rsidRPr="00396A2E" w:rsidRDefault="00396A2E" w:rsidP="00396A2E">
      <w:pPr>
        <w:spacing w:before="120" w:after="0" w:line="360" w:lineRule="auto"/>
        <w:ind w:firstLine="708"/>
        <w:contextualSpacing/>
        <w:jc w:val="both"/>
        <w:rPr>
          <w:rFonts w:ascii="Times New Roman" w:eastAsia="Times New Roman" w:hAnsi="Times New Roman" w:cs="Times New Roman"/>
          <w:bCs/>
          <w:sz w:val="24"/>
          <w:szCs w:val="24"/>
          <w:lang w:eastAsia="zh-TW"/>
        </w:rPr>
      </w:pPr>
      <w:r>
        <w:rPr>
          <w:rFonts w:ascii="Times New Roman" w:eastAsia="Times New Roman" w:hAnsi="Times New Roman" w:cs="Times New Roman"/>
          <w:bCs/>
          <w:sz w:val="24"/>
          <w:szCs w:val="24"/>
          <w:lang w:eastAsia="zh-TW"/>
        </w:rPr>
        <w:t>О</w:t>
      </w:r>
      <w:r w:rsidRPr="00396A2E">
        <w:rPr>
          <w:rFonts w:ascii="Times New Roman" w:eastAsia="Times New Roman" w:hAnsi="Times New Roman" w:cs="Times New Roman"/>
          <w:bCs/>
          <w:sz w:val="24"/>
          <w:szCs w:val="24"/>
          <w:lang w:eastAsia="zh-TW"/>
        </w:rPr>
        <w:t xml:space="preserve">сновные задачи в рамках </w:t>
      </w:r>
      <w:r>
        <w:rPr>
          <w:rFonts w:ascii="Times New Roman" w:eastAsia="Times New Roman" w:hAnsi="Times New Roman" w:cs="Times New Roman"/>
          <w:bCs/>
          <w:sz w:val="24"/>
          <w:szCs w:val="24"/>
          <w:lang w:eastAsia="zh-TW"/>
        </w:rPr>
        <w:t>с</w:t>
      </w:r>
      <w:r w:rsidRPr="00396A2E">
        <w:rPr>
          <w:rFonts w:ascii="Times New Roman" w:eastAsia="Times New Roman" w:hAnsi="Times New Roman" w:cs="Times New Roman"/>
          <w:bCs/>
          <w:sz w:val="24"/>
          <w:szCs w:val="24"/>
          <w:lang w:eastAsia="zh-TW"/>
        </w:rPr>
        <w:t>тратегическ</w:t>
      </w:r>
      <w:r>
        <w:rPr>
          <w:rFonts w:ascii="Times New Roman" w:eastAsia="Times New Roman" w:hAnsi="Times New Roman" w:cs="Times New Roman"/>
          <w:bCs/>
          <w:sz w:val="24"/>
          <w:szCs w:val="24"/>
          <w:lang w:eastAsia="zh-TW"/>
        </w:rPr>
        <w:t>ого</w:t>
      </w:r>
      <w:r w:rsidRPr="00396A2E">
        <w:rPr>
          <w:rFonts w:ascii="Times New Roman" w:eastAsia="Times New Roman" w:hAnsi="Times New Roman" w:cs="Times New Roman"/>
          <w:bCs/>
          <w:sz w:val="24"/>
          <w:szCs w:val="24"/>
          <w:lang w:eastAsia="zh-TW"/>
        </w:rPr>
        <w:t xml:space="preserve"> приоритет</w:t>
      </w:r>
      <w:r>
        <w:rPr>
          <w:rFonts w:ascii="Times New Roman" w:eastAsia="Times New Roman" w:hAnsi="Times New Roman" w:cs="Times New Roman"/>
          <w:bCs/>
          <w:sz w:val="24"/>
          <w:szCs w:val="24"/>
          <w:lang w:eastAsia="zh-TW"/>
        </w:rPr>
        <w:t>а</w:t>
      </w:r>
      <w:r w:rsidRPr="00396A2E">
        <w:rPr>
          <w:rFonts w:ascii="Times New Roman" w:eastAsia="Times New Roman" w:hAnsi="Times New Roman" w:cs="Times New Roman"/>
          <w:bCs/>
          <w:sz w:val="24"/>
          <w:szCs w:val="24"/>
          <w:lang w:eastAsia="zh-TW"/>
        </w:rPr>
        <w:t xml:space="preserve"> социально-экономического развития Лужского муниципального района «Развитие АПК»</w:t>
      </w:r>
      <w:r>
        <w:rPr>
          <w:rFonts w:ascii="Times New Roman" w:eastAsia="Times New Roman" w:hAnsi="Times New Roman" w:cs="Times New Roman"/>
          <w:bCs/>
          <w:sz w:val="24"/>
          <w:szCs w:val="24"/>
          <w:lang w:eastAsia="zh-TW"/>
        </w:rPr>
        <w:t>:</w:t>
      </w:r>
    </w:p>
    <w:p w:rsidR="00396A2E" w:rsidRPr="00396A2E" w:rsidRDefault="00396A2E" w:rsidP="00DC0F0D">
      <w:pPr>
        <w:pStyle w:val="a4"/>
        <w:numPr>
          <w:ilvl w:val="0"/>
          <w:numId w:val="13"/>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Развитие производства новой продукции, в том числе импортозамещающей продукции, а также продукции, обладающей экспортным потенциалом, р</w:t>
      </w:r>
      <w:r w:rsidR="00DC0F0D">
        <w:rPr>
          <w:rFonts w:ascii="Times New Roman" w:eastAsia="Times New Roman" w:hAnsi="Times New Roman" w:cs="Times New Roman"/>
          <w:bCs/>
          <w:sz w:val="24"/>
          <w:szCs w:val="24"/>
          <w:lang w:eastAsia="zh-TW"/>
        </w:rPr>
        <w:t>азвитие органического сельского</w:t>
      </w:r>
      <w:r w:rsidRPr="00396A2E">
        <w:rPr>
          <w:rFonts w:ascii="Times New Roman" w:eastAsia="Times New Roman" w:hAnsi="Times New Roman" w:cs="Times New Roman"/>
          <w:bCs/>
          <w:sz w:val="24"/>
          <w:szCs w:val="24"/>
          <w:lang w:eastAsia="zh-TW"/>
        </w:rPr>
        <w:t xml:space="preserve"> хозяйства, производство продукции глубокой переработки, соответствующ</w:t>
      </w:r>
      <w:r w:rsidR="00877AE5">
        <w:rPr>
          <w:rFonts w:ascii="Times New Roman" w:eastAsia="Times New Roman" w:hAnsi="Times New Roman" w:cs="Times New Roman"/>
          <w:bCs/>
          <w:sz w:val="24"/>
          <w:szCs w:val="24"/>
          <w:lang w:eastAsia="zh-TW"/>
        </w:rPr>
        <w:t>ей высоким стандартам качества</w:t>
      </w:r>
      <w:r w:rsidRPr="00396A2E">
        <w:rPr>
          <w:rFonts w:ascii="Times New Roman" w:eastAsia="Times New Roman" w:hAnsi="Times New Roman" w:cs="Times New Roman"/>
          <w:bCs/>
          <w:sz w:val="24"/>
          <w:szCs w:val="24"/>
          <w:lang w:eastAsia="zh-TW"/>
        </w:rPr>
        <w:t>.</w:t>
      </w:r>
    </w:p>
    <w:p w:rsidR="00396A2E" w:rsidRPr="00396A2E" w:rsidRDefault="00396A2E" w:rsidP="00DC0F0D">
      <w:pPr>
        <w:pStyle w:val="a4"/>
        <w:numPr>
          <w:ilvl w:val="0"/>
          <w:numId w:val="13"/>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 xml:space="preserve">Обеспечение повышения доходности сельскохозяйственных товаропроизводителей в целях создания условий для расширенного воспроизводства и сближения </w:t>
      </w:r>
      <w:r w:rsidR="00DC0F0D">
        <w:rPr>
          <w:rFonts w:ascii="Times New Roman" w:eastAsia="Times New Roman" w:hAnsi="Times New Roman" w:cs="Times New Roman"/>
          <w:bCs/>
          <w:sz w:val="24"/>
          <w:szCs w:val="24"/>
          <w:lang w:eastAsia="zh-TW"/>
        </w:rPr>
        <w:t xml:space="preserve">уровня </w:t>
      </w:r>
      <w:r w:rsidRPr="00396A2E">
        <w:rPr>
          <w:rFonts w:ascii="Times New Roman" w:eastAsia="Times New Roman" w:hAnsi="Times New Roman" w:cs="Times New Roman"/>
          <w:bCs/>
          <w:sz w:val="24"/>
          <w:szCs w:val="24"/>
          <w:lang w:eastAsia="zh-TW"/>
        </w:rPr>
        <w:t xml:space="preserve">оплаты труда занятых в сельском хозяйстве со средним его значением по </w:t>
      </w:r>
      <w:r w:rsidRPr="00396A2E">
        <w:rPr>
          <w:rFonts w:ascii="Times New Roman" w:eastAsia="Times New Roman" w:hAnsi="Times New Roman" w:cs="Times New Roman"/>
          <w:bCs/>
          <w:sz w:val="24"/>
          <w:szCs w:val="24"/>
          <w:lang w:eastAsia="zh-TW"/>
        </w:rPr>
        <w:lastRenderedPageBreak/>
        <w:t xml:space="preserve">муниципальному району и Ленинградской области, повышение престижности сельскохозяйственного труда. </w:t>
      </w:r>
    </w:p>
    <w:p w:rsidR="00396A2E" w:rsidRPr="00396A2E" w:rsidRDefault="00396A2E" w:rsidP="00DC0F0D">
      <w:pPr>
        <w:pStyle w:val="a4"/>
        <w:numPr>
          <w:ilvl w:val="0"/>
          <w:numId w:val="13"/>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 xml:space="preserve">Поддержка вывода агропромышленной продукции, производимой в Лужском районе, на </w:t>
      </w:r>
      <w:proofErr w:type="spellStart"/>
      <w:r w:rsidRPr="00396A2E">
        <w:rPr>
          <w:rFonts w:ascii="Times New Roman" w:eastAsia="Times New Roman" w:hAnsi="Times New Roman" w:cs="Times New Roman"/>
          <w:bCs/>
          <w:sz w:val="24"/>
          <w:szCs w:val="24"/>
          <w:lang w:eastAsia="zh-TW"/>
        </w:rPr>
        <w:t>внутрирегиональные</w:t>
      </w:r>
      <w:proofErr w:type="spellEnd"/>
      <w:r w:rsidRPr="00396A2E">
        <w:rPr>
          <w:rFonts w:ascii="Times New Roman" w:eastAsia="Times New Roman" w:hAnsi="Times New Roman" w:cs="Times New Roman"/>
          <w:bCs/>
          <w:sz w:val="24"/>
          <w:szCs w:val="24"/>
          <w:lang w:eastAsia="zh-TW"/>
        </w:rPr>
        <w:t>, межрегиональные и зарубежные рынки.</w:t>
      </w:r>
    </w:p>
    <w:p w:rsidR="00396A2E" w:rsidRPr="00396A2E" w:rsidRDefault="00396A2E" w:rsidP="00DC0F0D">
      <w:pPr>
        <w:pStyle w:val="a4"/>
        <w:numPr>
          <w:ilvl w:val="0"/>
          <w:numId w:val="13"/>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Развитие малых форм хозяйствования на селе (крестьянские (фермерские) хозяйства, личные подсобные хозяйства, семейные фермы)</w:t>
      </w:r>
    </w:p>
    <w:p w:rsidR="00396A2E" w:rsidRPr="00396A2E" w:rsidRDefault="00396A2E" w:rsidP="00DC0F0D">
      <w:pPr>
        <w:pStyle w:val="a4"/>
        <w:numPr>
          <w:ilvl w:val="0"/>
          <w:numId w:val="13"/>
        </w:numPr>
        <w:spacing w:before="120" w:after="0" w:line="360" w:lineRule="auto"/>
        <w:ind w:left="426"/>
        <w:jc w:val="both"/>
        <w:rPr>
          <w:rFonts w:ascii="Times New Roman" w:eastAsia="Times New Roman" w:hAnsi="Times New Roman" w:cs="Times New Roman"/>
          <w:bCs/>
          <w:sz w:val="24"/>
          <w:szCs w:val="24"/>
          <w:lang w:eastAsia="zh-TW"/>
        </w:rPr>
      </w:pPr>
      <w:r w:rsidRPr="00396A2E">
        <w:rPr>
          <w:rFonts w:ascii="Times New Roman" w:eastAsia="Times New Roman" w:hAnsi="Times New Roman" w:cs="Times New Roman"/>
          <w:bCs/>
          <w:sz w:val="24"/>
          <w:szCs w:val="24"/>
          <w:lang w:eastAsia="zh-TW"/>
        </w:rPr>
        <w:t>Обеспечение развития рыночной инфраструктуры и повышение доступа  мелких и средних товаропроизводителей к рынкам сбыта сель</w:t>
      </w:r>
      <w:r w:rsidR="00DC0F0D">
        <w:rPr>
          <w:rFonts w:ascii="Times New Roman" w:eastAsia="Times New Roman" w:hAnsi="Times New Roman" w:cs="Times New Roman"/>
          <w:bCs/>
          <w:sz w:val="24"/>
          <w:szCs w:val="24"/>
          <w:lang w:eastAsia="zh-TW"/>
        </w:rPr>
        <w:t>ско</w:t>
      </w:r>
      <w:r w:rsidRPr="00396A2E">
        <w:rPr>
          <w:rFonts w:ascii="Times New Roman" w:eastAsia="Times New Roman" w:hAnsi="Times New Roman" w:cs="Times New Roman"/>
          <w:bCs/>
          <w:sz w:val="24"/>
          <w:szCs w:val="24"/>
          <w:lang w:eastAsia="zh-TW"/>
        </w:rPr>
        <w:t>хозяйственной продукции;</w:t>
      </w:r>
    </w:p>
    <w:p w:rsidR="003F6623" w:rsidRPr="003F6623" w:rsidRDefault="003F6623" w:rsidP="003F6623">
      <w:pPr>
        <w:spacing w:before="120" w:after="0" w:line="360" w:lineRule="auto"/>
        <w:ind w:firstLine="708"/>
        <w:contextualSpacing/>
        <w:jc w:val="both"/>
        <w:rPr>
          <w:rFonts w:ascii="Times New Roman" w:eastAsia="Times New Roman" w:hAnsi="Times New Roman" w:cs="Times New Roman"/>
          <w:bCs/>
          <w:sz w:val="24"/>
          <w:szCs w:val="24"/>
          <w:lang w:eastAsia="zh-TW"/>
        </w:rPr>
      </w:pPr>
      <w:r>
        <w:rPr>
          <w:rFonts w:ascii="Times New Roman" w:eastAsia="Times New Roman" w:hAnsi="Times New Roman" w:cs="Times New Roman"/>
          <w:bCs/>
          <w:sz w:val="24"/>
          <w:szCs w:val="24"/>
          <w:lang w:eastAsia="zh-TW"/>
        </w:rPr>
        <w:t>О</w:t>
      </w:r>
      <w:r w:rsidRPr="003F6623">
        <w:rPr>
          <w:rFonts w:ascii="Times New Roman" w:eastAsia="Times New Roman" w:hAnsi="Times New Roman" w:cs="Times New Roman"/>
          <w:bCs/>
          <w:sz w:val="24"/>
          <w:szCs w:val="24"/>
          <w:lang w:eastAsia="zh-TW"/>
        </w:rPr>
        <w:t>сновные задачи в рамках стратегического приоритета Лужского района «Новое качество жизни, туризма и спорта»:</w:t>
      </w:r>
    </w:p>
    <w:p w:rsid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Формирование у населения ответственного отношения к своему здоровью, стимулирование ведения здорового образа жизни.</w:t>
      </w:r>
    </w:p>
    <w:p w:rsidR="008503B5" w:rsidRPr="008503B5" w:rsidRDefault="008503B5"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8503B5">
        <w:rPr>
          <w:rFonts w:ascii="Times New Roman" w:eastAsia="Times New Roman" w:hAnsi="Times New Roman" w:cs="Times New Roman"/>
          <w:bCs/>
          <w:sz w:val="24"/>
          <w:szCs w:val="24"/>
          <w:lang w:eastAsia="zh-TW"/>
        </w:rPr>
        <w:t>Создание условий для вовлечения молодёжи в социальную практику; укрепление института семьи.</w:t>
      </w:r>
    </w:p>
    <w:p w:rsidR="008503B5" w:rsidRPr="008503B5" w:rsidRDefault="008503B5"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8503B5">
        <w:rPr>
          <w:rFonts w:ascii="Times New Roman" w:eastAsia="Times New Roman" w:hAnsi="Times New Roman" w:cs="Times New Roman"/>
          <w:bCs/>
          <w:sz w:val="24"/>
          <w:szCs w:val="24"/>
          <w:lang w:eastAsia="zh-TW"/>
        </w:rPr>
        <w:t>Развитие системы отбора, подготовки и поощрения творческого потенциала молодежи.</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Обеспечение развити</w:t>
      </w:r>
      <w:r w:rsidR="00343474">
        <w:rPr>
          <w:rFonts w:ascii="Times New Roman" w:eastAsia="Times New Roman" w:hAnsi="Times New Roman" w:cs="Times New Roman"/>
          <w:bCs/>
          <w:sz w:val="24"/>
          <w:szCs w:val="24"/>
          <w:lang w:eastAsia="zh-TW"/>
        </w:rPr>
        <w:t>я</w:t>
      </w:r>
      <w:r w:rsidRPr="003F6623">
        <w:rPr>
          <w:rFonts w:ascii="Times New Roman" w:eastAsia="Times New Roman" w:hAnsi="Times New Roman" w:cs="Times New Roman"/>
          <w:bCs/>
          <w:sz w:val="24"/>
          <w:szCs w:val="24"/>
          <w:lang w:eastAsia="zh-TW"/>
        </w:rPr>
        <w:t xml:space="preserve"> и стимулирование спроса на использование профилактических технологий в здравоохранении и смежных сферах в Лужском районе.</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 xml:space="preserve">Развитие и совершенствование туристской инфраструктуры. </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Повышение качества и конкурентоспособности туристских и сопутствующих услуг.</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Активное продвижение Лужского района как региона, привлекательного для российского и зарубежного туризма.</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Продвижение исторического наследия Лужского района, привлечение, поддержка и проведение на территории крупных культурно-исторических мероприятий регионального, национального и международного масштаба.</w:t>
      </w:r>
    </w:p>
    <w:p w:rsidR="003F6623" w:rsidRPr="003F6623" w:rsidRDefault="003F6623"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sidRPr="003F6623">
        <w:rPr>
          <w:rFonts w:ascii="Times New Roman" w:eastAsia="Times New Roman" w:hAnsi="Times New Roman" w:cs="Times New Roman"/>
          <w:bCs/>
          <w:sz w:val="24"/>
          <w:szCs w:val="24"/>
          <w:lang w:eastAsia="zh-TW"/>
        </w:rPr>
        <w:t>Повышение качества и доступности спортивной инфраструктуры (в том числе площадок для проведения уличных тренировок, стадионы, «тропы здоровья» и другое).</w:t>
      </w:r>
    </w:p>
    <w:p w:rsidR="00396A2E" w:rsidRDefault="00DC0F0D" w:rsidP="00DC0F0D">
      <w:pPr>
        <w:pStyle w:val="a4"/>
        <w:numPr>
          <w:ilvl w:val="0"/>
          <w:numId w:val="14"/>
        </w:numPr>
        <w:spacing w:before="120" w:after="0" w:line="360" w:lineRule="auto"/>
        <w:ind w:left="426"/>
        <w:jc w:val="both"/>
        <w:rPr>
          <w:rFonts w:ascii="Times New Roman" w:eastAsia="Times New Roman" w:hAnsi="Times New Roman" w:cs="Times New Roman"/>
          <w:bCs/>
          <w:sz w:val="24"/>
          <w:szCs w:val="24"/>
          <w:lang w:eastAsia="zh-TW"/>
        </w:rPr>
      </w:pPr>
      <w:r>
        <w:rPr>
          <w:rFonts w:ascii="Times New Roman" w:eastAsia="Times New Roman" w:hAnsi="Times New Roman" w:cs="Times New Roman"/>
          <w:bCs/>
          <w:sz w:val="24"/>
          <w:szCs w:val="24"/>
          <w:lang w:eastAsia="zh-TW"/>
        </w:rPr>
        <w:t>П</w:t>
      </w:r>
      <w:r w:rsidRPr="003F6623">
        <w:rPr>
          <w:rFonts w:ascii="Times New Roman" w:eastAsia="Times New Roman" w:hAnsi="Times New Roman" w:cs="Times New Roman"/>
          <w:bCs/>
          <w:sz w:val="24"/>
          <w:szCs w:val="24"/>
          <w:lang w:eastAsia="zh-TW"/>
        </w:rPr>
        <w:t>ривлечение на территорию района</w:t>
      </w:r>
      <w:r>
        <w:rPr>
          <w:rFonts w:ascii="Times New Roman" w:eastAsia="Times New Roman" w:hAnsi="Times New Roman" w:cs="Times New Roman"/>
          <w:bCs/>
          <w:sz w:val="24"/>
          <w:szCs w:val="24"/>
          <w:lang w:eastAsia="zh-TW"/>
        </w:rPr>
        <w:t>, о</w:t>
      </w:r>
      <w:r w:rsidR="003F6623" w:rsidRPr="003F6623">
        <w:rPr>
          <w:rFonts w:ascii="Times New Roman" w:eastAsia="Times New Roman" w:hAnsi="Times New Roman" w:cs="Times New Roman"/>
          <w:bCs/>
          <w:sz w:val="24"/>
          <w:szCs w:val="24"/>
          <w:lang w:eastAsia="zh-TW"/>
        </w:rPr>
        <w:t xml:space="preserve">рганизация, и проведение массовых спортивных мероприятий, в том числе </w:t>
      </w:r>
      <w:r w:rsidRPr="003F6623">
        <w:rPr>
          <w:rFonts w:ascii="Times New Roman" w:eastAsia="Times New Roman" w:hAnsi="Times New Roman" w:cs="Times New Roman"/>
          <w:bCs/>
          <w:sz w:val="24"/>
          <w:szCs w:val="24"/>
          <w:lang w:eastAsia="zh-TW"/>
        </w:rPr>
        <w:t xml:space="preserve">для </w:t>
      </w:r>
      <w:r w:rsidR="003F6623" w:rsidRPr="003F6623">
        <w:rPr>
          <w:rFonts w:ascii="Times New Roman" w:eastAsia="Times New Roman" w:hAnsi="Times New Roman" w:cs="Times New Roman"/>
          <w:bCs/>
          <w:sz w:val="24"/>
          <w:szCs w:val="24"/>
          <w:lang w:eastAsia="zh-TW"/>
        </w:rPr>
        <w:t xml:space="preserve">лиц, нуждающихся в социальной поддержке и лиц с ограниченными возможностями здоровья, </w:t>
      </w:r>
      <w:proofErr w:type="spellStart"/>
      <w:r w:rsidR="003F6623" w:rsidRPr="003F6623">
        <w:rPr>
          <w:rFonts w:ascii="Times New Roman" w:eastAsia="Times New Roman" w:hAnsi="Times New Roman" w:cs="Times New Roman"/>
          <w:bCs/>
          <w:sz w:val="24"/>
          <w:szCs w:val="24"/>
          <w:lang w:eastAsia="zh-TW"/>
        </w:rPr>
        <w:t>внутрирегионального</w:t>
      </w:r>
      <w:proofErr w:type="spellEnd"/>
      <w:r w:rsidR="003F6623" w:rsidRPr="003F6623">
        <w:rPr>
          <w:rFonts w:ascii="Times New Roman" w:eastAsia="Times New Roman" w:hAnsi="Times New Roman" w:cs="Times New Roman"/>
          <w:bCs/>
          <w:sz w:val="24"/>
          <w:szCs w:val="24"/>
          <w:lang w:eastAsia="zh-TW"/>
        </w:rPr>
        <w:t xml:space="preserve"> и межрегионального уровня.</w:t>
      </w:r>
    </w:p>
    <w:p w:rsidR="008A08B3" w:rsidRPr="008A08B3" w:rsidRDefault="008A08B3" w:rsidP="008A08B3">
      <w:pPr>
        <w:spacing w:before="120" w:after="0" w:line="360" w:lineRule="auto"/>
        <w:ind w:firstLine="708"/>
        <w:contextualSpacing/>
        <w:jc w:val="both"/>
        <w:rPr>
          <w:rFonts w:ascii="Times New Roman" w:eastAsia="Times New Roman" w:hAnsi="Times New Roman" w:cs="Times New Roman"/>
          <w:bCs/>
          <w:sz w:val="24"/>
          <w:szCs w:val="24"/>
          <w:lang w:eastAsia="zh-TW"/>
        </w:rPr>
      </w:pPr>
      <w:r>
        <w:rPr>
          <w:rFonts w:ascii="Times New Roman" w:eastAsia="Times New Roman" w:hAnsi="Times New Roman" w:cs="Times New Roman"/>
          <w:bCs/>
          <w:sz w:val="24"/>
          <w:szCs w:val="24"/>
          <w:lang w:eastAsia="zh-TW"/>
        </w:rPr>
        <w:t>О</w:t>
      </w:r>
      <w:r w:rsidRPr="008A08B3">
        <w:rPr>
          <w:rFonts w:ascii="Times New Roman" w:eastAsia="Times New Roman" w:hAnsi="Times New Roman" w:cs="Times New Roman"/>
          <w:bCs/>
          <w:sz w:val="24"/>
          <w:szCs w:val="24"/>
          <w:lang w:eastAsia="zh-TW"/>
        </w:rPr>
        <w:t>сновные задачи в рамках стратегического приоритета «Кадры и профессиональные компетенции»:</w:t>
      </w:r>
    </w:p>
    <w:p w:rsidR="008A08B3" w:rsidRPr="008A08B3" w:rsidRDefault="008A08B3"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A08B3">
        <w:rPr>
          <w:rFonts w:ascii="Times New Roman" w:eastAsia="Times New Roman" w:hAnsi="Times New Roman" w:cs="Times New Roman"/>
          <w:bCs/>
          <w:sz w:val="24"/>
          <w:szCs w:val="24"/>
          <w:lang w:eastAsia="zh-TW"/>
        </w:rPr>
        <w:lastRenderedPageBreak/>
        <w:t>Снижение оттока трудоспособного населения Лужского района в целях трудоустройства в другие районы Ленинградской области и г</w:t>
      </w:r>
      <w:proofErr w:type="gramStart"/>
      <w:r w:rsidRPr="008A08B3">
        <w:rPr>
          <w:rFonts w:ascii="Times New Roman" w:eastAsia="Times New Roman" w:hAnsi="Times New Roman" w:cs="Times New Roman"/>
          <w:bCs/>
          <w:sz w:val="24"/>
          <w:szCs w:val="24"/>
          <w:lang w:eastAsia="zh-TW"/>
        </w:rPr>
        <w:t>.С</w:t>
      </w:r>
      <w:proofErr w:type="gramEnd"/>
      <w:r w:rsidRPr="008A08B3">
        <w:rPr>
          <w:rFonts w:ascii="Times New Roman" w:eastAsia="Times New Roman" w:hAnsi="Times New Roman" w:cs="Times New Roman"/>
          <w:bCs/>
          <w:sz w:val="24"/>
          <w:szCs w:val="24"/>
          <w:lang w:eastAsia="zh-TW"/>
        </w:rPr>
        <w:t>анкт-Петербург.</w:t>
      </w:r>
    </w:p>
    <w:p w:rsidR="008A08B3" w:rsidRDefault="008A08B3"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A08B3">
        <w:rPr>
          <w:rFonts w:ascii="Times New Roman" w:eastAsia="Times New Roman" w:hAnsi="Times New Roman" w:cs="Times New Roman"/>
          <w:bCs/>
          <w:sz w:val="24"/>
          <w:szCs w:val="24"/>
          <w:lang w:eastAsia="zh-TW"/>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p w:rsidR="008503B5" w:rsidRPr="008503B5" w:rsidRDefault="008503B5"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503B5">
        <w:rPr>
          <w:rFonts w:ascii="Times New Roman" w:eastAsia="Times New Roman" w:hAnsi="Times New Roman" w:cs="Times New Roman"/>
          <w:bCs/>
          <w:sz w:val="24"/>
          <w:szCs w:val="24"/>
          <w:lang w:eastAsia="zh-TW"/>
        </w:rPr>
        <w:t>Стимулирование инновационной деятельности молод</w:t>
      </w:r>
      <w:r w:rsidR="007F05C9">
        <w:rPr>
          <w:rFonts w:ascii="Times New Roman" w:eastAsia="Times New Roman" w:hAnsi="Times New Roman" w:cs="Times New Roman"/>
          <w:bCs/>
          <w:sz w:val="24"/>
          <w:szCs w:val="24"/>
          <w:lang w:eastAsia="zh-TW"/>
        </w:rPr>
        <w:t>ежи</w:t>
      </w:r>
      <w:r w:rsidRPr="008503B5">
        <w:rPr>
          <w:rFonts w:ascii="Times New Roman" w:eastAsia="Times New Roman" w:hAnsi="Times New Roman" w:cs="Times New Roman"/>
          <w:bCs/>
          <w:sz w:val="24"/>
          <w:szCs w:val="24"/>
          <w:lang w:eastAsia="zh-TW"/>
        </w:rPr>
        <w:t>.</w:t>
      </w:r>
    </w:p>
    <w:p w:rsidR="008A08B3" w:rsidRPr="008A08B3" w:rsidRDefault="008A08B3"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A08B3">
        <w:rPr>
          <w:rFonts w:ascii="Times New Roman" w:eastAsia="Times New Roman" w:hAnsi="Times New Roman" w:cs="Times New Roman"/>
          <w:bCs/>
          <w:sz w:val="24"/>
          <w:szCs w:val="24"/>
          <w:lang w:eastAsia="zh-TW"/>
        </w:rPr>
        <w:t xml:space="preserve">Развитие системы </w:t>
      </w:r>
      <w:proofErr w:type="spellStart"/>
      <w:r w:rsidRPr="008A08B3">
        <w:rPr>
          <w:rFonts w:ascii="Times New Roman" w:eastAsia="Times New Roman" w:hAnsi="Times New Roman" w:cs="Times New Roman"/>
          <w:bCs/>
          <w:sz w:val="24"/>
          <w:szCs w:val="24"/>
          <w:lang w:eastAsia="zh-TW"/>
        </w:rPr>
        <w:t>внеучебной</w:t>
      </w:r>
      <w:proofErr w:type="spellEnd"/>
      <w:r w:rsidRPr="008A08B3">
        <w:rPr>
          <w:rFonts w:ascii="Times New Roman" w:eastAsia="Times New Roman" w:hAnsi="Times New Roman" w:cs="Times New Roman"/>
          <w:bCs/>
          <w:sz w:val="24"/>
          <w:szCs w:val="24"/>
          <w:lang w:eastAsia="zh-TW"/>
        </w:rPr>
        <w:t xml:space="preserve"> деятельности, формирование </w:t>
      </w:r>
      <w:proofErr w:type="spellStart"/>
      <w:r w:rsidRPr="008A08B3">
        <w:rPr>
          <w:rFonts w:ascii="Times New Roman" w:eastAsia="Times New Roman" w:hAnsi="Times New Roman" w:cs="Times New Roman"/>
          <w:bCs/>
          <w:sz w:val="24"/>
          <w:szCs w:val="24"/>
          <w:lang w:eastAsia="zh-TW"/>
        </w:rPr>
        <w:t>техносферы</w:t>
      </w:r>
      <w:proofErr w:type="spellEnd"/>
      <w:r w:rsidRPr="008A08B3">
        <w:rPr>
          <w:rFonts w:ascii="Times New Roman" w:eastAsia="Times New Roman" w:hAnsi="Times New Roman" w:cs="Times New Roman"/>
          <w:bCs/>
          <w:sz w:val="24"/>
          <w:szCs w:val="24"/>
          <w:lang w:eastAsia="zh-TW"/>
        </w:rPr>
        <w:t xml:space="preserve"> дополнительного образования, расширение инфраструктуры для развития интеллектуально одаренных детей и молодежи.</w:t>
      </w:r>
    </w:p>
    <w:p w:rsidR="008A08B3" w:rsidRPr="008A08B3" w:rsidRDefault="008A08B3"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A08B3">
        <w:rPr>
          <w:rFonts w:ascii="Times New Roman" w:eastAsia="Times New Roman" w:hAnsi="Times New Roman" w:cs="Times New Roman"/>
          <w:bCs/>
          <w:sz w:val="24"/>
          <w:szCs w:val="24"/>
          <w:lang w:eastAsia="zh-TW"/>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организаций.</w:t>
      </w:r>
    </w:p>
    <w:p w:rsidR="007D1341" w:rsidRPr="007D1341" w:rsidRDefault="008A08B3" w:rsidP="00DC0F0D">
      <w:pPr>
        <w:pStyle w:val="a4"/>
        <w:numPr>
          <w:ilvl w:val="0"/>
          <w:numId w:val="15"/>
        </w:numPr>
        <w:spacing w:before="120" w:after="0" w:line="360" w:lineRule="auto"/>
        <w:ind w:left="426" w:hanging="426"/>
        <w:jc w:val="both"/>
        <w:rPr>
          <w:rFonts w:ascii="Times New Roman" w:eastAsia="Times New Roman" w:hAnsi="Times New Roman" w:cs="Times New Roman"/>
          <w:bCs/>
          <w:sz w:val="24"/>
          <w:szCs w:val="24"/>
          <w:lang w:eastAsia="zh-TW"/>
        </w:rPr>
      </w:pPr>
      <w:r w:rsidRPr="008A08B3">
        <w:rPr>
          <w:rFonts w:ascii="Times New Roman" w:eastAsia="Times New Roman" w:hAnsi="Times New Roman" w:cs="Times New Roman"/>
          <w:bCs/>
          <w:sz w:val="24"/>
          <w:szCs w:val="24"/>
          <w:lang w:eastAsia="zh-TW"/>
        </w:rPr>
        <w:t xml:space="preserve">Повышение территориальной и профессиональной мобильности граждан, проживающих </w:t>
      </w:r>
      <w:r w:rsidR="007F05C9">
        <w:rPr>
          <w:rFonts w:ascii="Times New Roman" w:eastAsia="Times New Roman" w:hAnsi="Times New Roman" w:cs="Times New Roman"/>
          <w:bCs/>
          <w:sz w:val="24"/>
          <w:szCs w:val="24"/>
          <w:lang w:eastAsia="zh-TW"/>
        </w:rPr>
        <w:t xml:space="preserve">в сельской местности, доступности для них профессионального обучения и дополнительного </w:t>
      </w:r>
      <w:r w:rsidRPr="008A08B3">
        <w:rPr>
          <w:rFonts w:ascii="Times New Roman" w:eastAsia="Times New Roman" w:hAnsi="Times New Roman" w:cs="Times New Roman"/>
          <w:bCs/>
          <w:sz w:val="24"/>
          <w:szCs w:val="24"/>
          <w:lang w:eastAsia="zh-TW"/>
        </w:rPr>
        <w:t>профессионального образования.</w:t>
      </w:r>
    </w:p>
    <w:p w:rsidR="00A572B4" w:rsidRDefault="006C024D" w:rsidP="00492AE5">
      <w:pPr>
        <w:pStyle w:val="1"/>
        <w:jc w:val="both"/>
      </w:pPr>
      <w:r w:rsidRPr="00A94881">
        <w:t xml:space="preserve">2. </w:t>
      </w:r>
      <w:r w:rsidR="00A572B4">
        <w:t>Целевые индикаторы социально-экономического развития Лужского района</w:t>
      </w:r>
    </w:p>
    <w:p w:rsidR="00BC624D" w:rsidRPr="00492AE5" w:rsidRDefault="00BC624D" w:rsidP="00BD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12" w:lineRule="auto"/>
        <w:ind w:firstLine="567"/>
        <w:contextualSpacing/>
        <w:jc w:val="both"/>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Индикаторы социально-экономического развития являются стратегическим инструментом, отражающим результативность реализованных мероприятий по стратегическому управлению развитием территории, их согласованность, а также темпы достижения целевых показателей на установленном временном промежутке. С целью обеспечения условий комплексного развития приоритетных направлений и снижения рисков дисбаланса в динамике развития отдельных целевых показателей, индикаторы социально-экономического развития Лужского муниципального района сгруппированы по четырем приоритетным направлениям:</w:t>
      </w:r>
    </w:p>
    <w:p w:rsidR="00BC624D" w:rsidRPr="00492AE5" w:rsidRDefault="00BC624D" w:rsidP="00BD2050">
      <w:pPr>
        <w:spacing w:line="312" w:lineRule="auto"/>
        <w:ind w:firstLine="567"/>
        <w:contextualSpacing/>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w:t>
      </w:r>
      <w:r w:rsidRPr="00492AE5">
        <w:rPr>
          <w:rFonts w:ascii="Times New Roman" w:eastAsia="Times New Roman" w:hAnsi="Times New Roman" w:cs="Times New Roman"/>
          <w:bCs/>
          <w:sz w:val="24"/>
          <w:szCs w:val="24"/>
          <w:lang w:eastAsia="zh-TW"/>
        </w:rPr>
        <w:tab/>
        <w:t>лучшие условия для бизнеса, институты и инфраструктура;</w:t>
      </w:r>
    </w:p>
    <w:p w:rsidR="00BC624D" w:rsidRPr="00492AE5" w:rsidRDefault="00BC624D" w:rsidP="00BD2050">
      <w:pPr>
        <w:spacing w:line="312" w:lineRule="auto"/>
        <w:ind w:firstLine="567"/>
        <w:contextualSpacing/>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w:t>
      </w:r>
      <w:r w:rsidRPr="00492AE5">
        <w:rPr>
          <w:rFonts w:ascii="Times New Roman" w:eastAsia="Times New Roman" w:hAnsi="Times New Roman" w:cs="Times New Roman"/>
          <w:bCs/>
          <w:sz w:val="24"/>
          <w:szCs w:val="24"/>
          <w:lang w:eastAsia="zh-TW"/>
        </w:rPr>
        <w:tab/>
        <w:t>развитие агропромышленного комплекса;</w:t>
      </w:r>
    </w:p>
    <w:p w:rsidR="00BC624D" w:rsidRPr="00492AE5" w:rsidRDefault="00BC624D" w:rsidP="00BD2050">
      <w:pPr>
        <w:spacing w:line="312" w:lineRule="auto"/>
        <w:ind w:firstLine="567"/>
        <w:contextualSpacing/>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w:t>
      </w:r>
      <w:r w:rsidRPr="00492AE5">
        <w:rPr>
          <w:rFonts w:ascii="Times New Roman" w:eastAsia="Times New Roman" w:hAnsi="Times New Roman" w:cs="Times New Roman"/>
          <w:bCs/>
          <w:sz w:val="24"/>
          <w:szCs w:val="24"/>
          <w:lang w:eastAsia="zh-TW"/>
        </w:rPr>
        <w:tab/>
        <w:t>новое качество жизни, туризм и спорт;</w:t>
      </w:r>
    </w:p>
    <w:p w:rsidR="00BC624D" w:rsidRPr="00492AE5" w:rsidRDefault="00BC624D" w:rsidP="00BD2050">
      <w:pPr>
        <w:spacing w:line="312" w:lineRule="auto"/>
        <w:ind w:firstLine="567"/>
        <w:contextualSpacing/>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w:t>
      </w:r>
      <w:r w:rsidRPr="00492AE5">
        <w:rPr>
          <w:rFonts w:ascii="Times New Roman" w:eastAsia="Times New Roman" w:hAnsi="Times New Roman" w:cs="Times New Roman"/>
          <w:bCs/>
          <w:sz w:val="24"/>
          <w:szCs w:val="24"/>
          <w:lang w:eastAsia="zh-TW"/>
        </w:rPr>
        <w:tab/>
        <w:t>кадры и профессиональные компетенции.</w:t>
      </w:r>
    </w:p>
    <w:p w:rsidR="00492AE5" w:rsidRDefault="00BC624D" w:rsidP="00BD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12" w:lineRule="auto"/>
        <w:ind w:firstLine="567"/>
        <w:contextualSpacing/>
        <w:jc w:val="both"/>
      </w:pPr>
      <w:r w:rsidRPr="00492AE5">
        <w:rPr>
          <w:rFonts w:ascii="Times New Roman" w:eastAsia="Times New Roman" w:hAnsi="Times New Roman" w:cs="Times New Roman"/>
          <w:bCs/>
          <w:sz w:val="24"/>
          <w:szCs w:val="24"/>
          <w:lang w:eastAsia="zh-TW"/>
        </w:rPr>
        <w:t>Значения целевых индикаторов в разрезе приоритетных направлений представлены в таблице 1</w:t>
      </w:r>
      <w:r w:rsidR="00492AE5">
        <w:rPr>
          <w:rFonts w:ascii="Times New Roman" w:eastAsia="Times New Roman" w:hAnsi="Times New Roman" w:cs="Times New Roman"/>
          <w:bCs/>
          <w:sz w:val="24"/>
          <w:szCs w:val="24"/>
          <w:lang w:eastAsia="zh-TW"/>
        </w:rPr>
        <w:t>.</w:t>
      </w:r>
    </w:p>
    <w:p w:rsidR="002332BA" w:rsidRDefault="002332BA" w:rsidP="002332BA">
      <w:pPr>
        <w:tabs>
          <w:tab w:val="left" w:pos="2865"/>
        </w:tabs>
        <w:spacing w:after="0" w:line="240" w:lineRule="auto"/>
        <w:sectPr w:rsidR="002332BA" w:rsidSect="00B640F6">
          <w:footerReference w:type="default" r:id="rId8"/>
          <w:pgSz w:w="11906" w:h="16838"/>
          <w:pgMar w:top="1134" w:right="850" w:bottom="1134" w:left="1701" w:header="708" w:footer="708" w:gutter="0"/>
          <w:cols w:space="708"/>
          <w:docGrid w:linePitch="360"/>
        </w:sectPr>
      </w:pPr>
    </w:p>
    <w:p w:rsidR="002332BA" w:rsidRPr="00DC0F0D" w:rsidRDefault="002332BA" w:rsidP="00A572B4">
      <w:pPr>
        <w:pStyle w:val="2"/>
        <w:rPr>
          <w:sz w:val="28"/>
          <w:szCs w:val="28"/>
        </w:rPr>
      </w:pPr>
      <w:r w:rsidRPr="002332BA">
        <w:lastRenderedPageBreak/>
        <w:t xml:space="preserve">Таблица </w:t>
      </w:r>
      <w:r w:rsidR="00A134B8">
        <w:fldChar w:fldCharType="begin"/>
      </w:r>
      <w:r w:rsidR="00C93901">
        <w:instrText xml:space="preserve"> SEQ Таблица \* ARABIC </w:instrText>
      </w:r>
      <w:r w:rsidR="00A134B8">
        <w:fldChar w:fldCharType="separate"/>
      </w:r>
      <w:r w:rsidR="00122D46">
        <w:rPr>
          <w:noProof/>
        </w:rPr>
        <w:t>1</w:t>
      </w:r>
      <w:r w:rsidR="00A134B8">
        <w:rPr>
          <w:noProof/>
        </w:rPr>
        <w:fldChar w:fldCharType="end"/>
      </w:r>
      <w:r>
        <w:t>.</w:t>
      </w:r>
      <w:r w:rsidRPr="002332BA">
        <w:t xml:space="preserve"> </w:t>
      </w:r>
      <w:r w:rsidRPr="00DC0F0D">
        <w:rPr>
          <w:sz w:val="28"/>
          <w:szCs w:val="28"/>
        </w:rPr>
        <w:t xml:space="preserve">Целевые индикаторы социально-экономического развития Лужского </w:t>
      </w:r>
      <w:r w:rsidR="006017C9">
        <w:rPr>
          <w:sz w:val="28"/>
          <w:szCs w:val="28"/>
        </w:rPr>
        <w:t xml:space="preserve">муниципального района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6"/>
        <w:gridCol w:w="703"/>
        <w:gridCol w:w="988"/>
        <w:gridCol w:w="1133"/>
        <w:gridCol w:w="1017"/>
        <w:gridCol w:w="1136"/>
        <w:gridCol w:w="12"/>
        <w:gridCol w:w="1047"/>
        <w:gridCol w:w="18"/>
        <w:gridCol w:w="1044"/>
        <w:gridCol w:w="30"/>
        <w:gridCol w:w="1032"/>
      </w:tblGrid>
      <w:tr w:rsidR="00AA22B9" w:rsidRPr="00527644" w:rsidTr="00884008">
        <w:trPr>
          <w:trHeight w:val="186"/>
          <w:jc w:val="center"/>
        </w:trPr>
        <w:tc>
          <w:tcPr>
            <w:tcW w:w="2241" w:type="pct"/>
            <w:vMerge w:val="restart"/>
            <w:shd w:val="clear" w:color="auto" w:fill="auto"/>
            <w:vAlign w:val="center"/>
          </w:tcPr>
          <w:p w:rsidR="00AA22B9" w:rsidRPr="00527644" w:rsidRDefault="00AA22B9" w:rsidP="00307AA6">
            <w:pPr>
              <w:spacing w:line="240" w:lineRule="auto"/>
              <w:contextualSpacing/>
              <w:jc w:val="center"/>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Целевые показатели СЭР Лужского района</w:t>
            </w:r>
          </w:p>
        </w:tc>
        <w:tc>
          <w:tcPr>
            <w:tcW w:w="238" w:type="pct"/>
            <w:vMerge w:val="restart"/>
            <w:shd w:val="clear" w:color="auto" w:fill="auto"/>
            <w:vAlign w:val="center"/>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 xml:space="preserve">Ед. </w:t>
            </w:r>
            <w:r>
              <w:rPr>
                <w:rFonts w:ascii="Times New Roman" w:eastAsia="Times New Roman" w:hAnsi="Times New Roman" w:cs="Times New Roman"/>
                <w:bCs/>
                <w:iCs/>
                <w:sz w:val="20"/>
                <w:szCs w:val="20"/>
                <w:lang w:eastAsia="ru-RU"/>
              </w:rPr>
              <w:t>изм.</w:t>
            </w:r>
          </w:p>
        </w:tc>
        <w:tc>
          <w:tcPr>
            <w:tcW w:w="334" w:type="pct"/>
            <w:vMerge w:val="restart"/>
            <w:shd w:val="clear" w:color="auto" w:fill="auto"/>
            <w:vAlign w:val="center"/>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2015</w:t>
            </w:r>
          </w:p>
        </w:tc>
        <w:tc>
          <w:tcPr>
            <w:tcW w:w="1475" w:type="pct"/>
            <w:gridSpan w:val="6"/>
            <w:shd w:val="clear" w:color="auto" w:fill="auto"/>
            <w:vAlign w:val="center"/>
          </w:tcPr>
          <w:p w:rsidR="00AA22B9" w:rsidRPr="009D781F" w:rsidRDefault="00AA22B9" w:rsidP="009D781F">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 xml:space="preserve">Этап </w:t>
            </w:r>
            <w:r w:rsidRPr="00527644">
              <w:rPr>
                <w:rFonts w:ascii="Times New Roman" w:eastAsia="Times New Roman" w:hAnsi="Times New Roman" w:cs="Times New Roman"/>
                <w:bCs/>
                <w:iCs/>
                <w:sz w:val="20"/>
                <w:szCs w:val="20"/>
                <w:lang w:val="en-US" w:eastAsia="ru-RU"/>
              </w:rPr>
              <w:t>I</w:t>
            </w:r>
          </w:p>
        </w:tc>
        <w:tc>
          <w:tcPr>
            <w:tcW w:w="363" w:type="pct"/>
            <w:gridSpan w:val="2"/>
            <w:shd w:val="clear" w:color="auto" w:fill="auto"/>
            <w:vAlign w:val="center"/>
          </w:tcPr>
          <w:p w:rsidR="00AA22B9" w:rsidRPr="00B77C51" w:rsidRDefault="00AA22B9" w:rsidP="00B77C51">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 xml:space="preserve">Этап </w:t>
            </w:r>
            <w:r w:rsidRPr="00527644">
              <w:rPr>
                <w:rFonts w:ascii="Times New Roman" w:eastAsia="Times New Roman" w:hAnsi="Times New Roman" w:cs="Times New Roman"/>
                <w:bCs/>
                <w:iCs/>
                <w:sz w:val="20"/>
                <w:szCs w:val="20"/>
                <w:lang w:val="en-US" w:eastAsia="ru-RU"/>
              </w:rPr>
              <w:t>II</w:t>
            </w:r>
          </w:p>
        </w:tc>
        <w:tc>
          <w:tcPr>
            <w:tcW w:w="349" w:type="pct"/>
            <w:shd w:val="clear" w:color="auto" w:fill="auto"/>
            <w:vAlign w:val="center"/>
          </w:tcPr>
          <w:p w:rsidR="00AA22B9" w:rsidRPr="009D781F" w:rsidRDefault="00AA22B9" w:rsidP="009D781F">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 xml:space="preserve">Этап </w:t>
            </w:r>
            <w:r w:rsidRPr="00527644">
              <w:rPr>
                <w:rFonts w:ascii="Times New Roman" w:eastAsia="Times New Roman" w:hAnsi="Times New Roman" w:cs="Times New Roman"/>
                <w:bCs/>
                <w:iCs/>
                <w:sz w:val="20"/>
                <w:szCs w:val="20"/>
                <w:lang w:val="en-US" w:eastAsia="ru-RU"/>
              </w:rPr>
              <w:t>III</w:t>
            </w:r>
          </w:p>
        </w:tc>
      </w:tr>
      <w:tr w:rsidR="00AA22B9" w:rsidRPr="00527644" w:rsidTr="00884008">
        <w:trPr>
          <w:trHeight w:val="60"/>
          <w:jc w:val="center"/>
        </w:trPr>
        <w:tc>
          <w:tcPr>
            <w:tcW w:w="2241" w:type="pct"/>
            <w:vMerge/>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sz w:val="20"/>
                <w:szCs w:val="20"/>
                <w:lang w:eastAsia="ru-RU"/>
              </w:rPr>
            </w:pPr>
          </w:p>
        </w:tc>
        <w:tc>
          <w:tcPr>
            <w:tcW w:w="238" w:type="pct"/>
            <w:vMerge/>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p>
        </w:tc>
        <w:tc>
          <w:tcPr>
            <w:tcW w:w="334" w:type="pct"/>
            <w:vMerge/>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p>
        </w:tc>
        <w:tc>
          <w:tcPr>
            <w:tcW w:w="383" w:type="pct"/>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2016</w:t>
            </w:r>
          </w:p>
        </w:tc>
        <w:tc>
          <w:tcPr>
            <w:tcW w:w="344" w:type="pct"/>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2017</w:t>
            </w:r>
          </w:p>
        </w:tc>
        <w:tc>
          <w:tcPr>
            <w:tcW w:w="388" w:type="pct"/>
            <w:gridSpan w:val="2"/>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2018</w:t>
            </w:r>
          </w:p>
        </w:tc>
        <w:tc>
          <w:tcPr>
            <w:tcW w:w="360" w:type="pct"/>
            <w:gridSpan w:val="2"/>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2019</w:t>
            </w:r>
          </w:p>
        </w:tc>
        <w:tc>
          <w:tcPr>
            <w:tcW w:w="363" w:type="pct"/>
            <w:gridSpan w:val="2"/>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2024</w:t>
            </w:r>
          </w:p>
        </w:tc>
        <w:tc>
          <w:tcPr>
            <w:tcW w:w="349" w:type="pct"/>
            <w:shd w:val="clear" w:color="auto" w:fill="auto"/>
            <w:vAlign w:val="center"/>
            <w:hideMark/>
          </w:tcPr>
          <w:p w:rsidR="00AA22B9" w:rsidRPr="00527644" w:rsidRDefault="00AA22B9"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2030</w:t>
            </w:r>
          </w:p>
        </w:tc>
      </w:tr>
      <w:tr w:rsidR="00692285" w:rsidRPr="00DC0F0D" w:rsidTr="00DC0F0D">
        <w:trPr>
          <w:trHeight w:val="492"/>
          <w:jc w:val="center"/>
        </w:trPr>
        <w:tc>
          <w:tcPr>
            <w:tcW w:w="5000" w:type="pct"/>
            <w:gridSpan w:val="12"/>
            <w:shd w:val="clear" w:color="auto" w:fill="auto"/>
            <w:vAlign w:val="center"/>
          </w:tcPr>
          <w:p w:rsidR="00692285" w:rsidRPr="00DC0F0D" w:rsidRDefault="00692285" w:rsidP="00307AA6">
            <w:pPr>
              <w:spacing w:line="240" w:lineRule="auto"/>
              <w:contextualSpacing/>
              <w:jc w:val="center"/>
              <w:rPr>
                <w:rFonts w:ascii="Times New Roman" w:eastAsia="Times New Roman" w:hAnsi="Times New Roman" w:cs="Times New Roman"/>
                <w:bCs/>
                <w:iCs/>
                <w:sz w:val="28"/>
                <w:szCs w:val="28"/>
                <w:lang w:eastAsia="ru-RU"/>
              </w:rPr>
            </w:pPr>
            <w:r w:rsidRPr="00DC0F0D">
              <w:rPr>
                <w:rFonts w:ascii="Times New Roman" w:eastAsia="Times New Roman" w:hAnsi="Times New Roman" w:cs="Times New Roman"/>
                <w:b/>
                <w:i/>
                <w:sz w:val="28"/>
                <w:szCs w:val="28"/>
                <w:lang w:eastAsia="ru-RU"/>
              </w:rPr>
              <w:t>Лучшие условия для бизнеса: институты и инфраструктура</w:t>
            </w:r>
          </w:p>
        </w:tc>
      </w:tr>
      <w:tr w:rsidR="00573A6C" w:rsidRPr="00527644" w:rsidTr="006017C9">
        <w:trPr>
          <w:trHeight w:val="736"/>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 xml:space="preserve">Среднесписочная численность работников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w:t>
            </w:r>
            <w:r w:rsidR="00123EEE" w:rsidRPr="00527644">
              <w:rPr>
                <w:rFonts w:ascii="Times New Roman" w:eastAsia="Times New Roman" w:hAnsi="Times New Roman" w:cs="Times New Roman"/>
                <w:sz w:val="20"/>
                <w:szCs w:val="20"/>
                <w:lang w:eastAsia="ru-RU"/>
              </w:rPr>
              <w:t>ОБРАБАТЫВАЮЩИЕ ПРОИЗВОДСТВА</w:t>
            </w:r>
            <w:r w:rsidR="00123EEE">
              <w:rPr>
                <w:rFonts w:ascii="Times New Roman" w:eastAsia="Times New Roman" w:hAnsi="Times New Roman" w:cs="Times New Roman"/>
                <w:sz w:val="20"/>
                <w:szCs w:val="20"/>
                <w:lang w:eastAsia="ru-RU"/>
              </w:rPr>
              <w:t xml:space="preserve"> </w:t>
            </w:r>
          </w:p>
        </w:tc>
        <w:tc>
          <w:tcPr>
            <w:tcW w:w="238" w:type="pct"/>
            <w:shd w:val="clear" w:color="auto" w:fill="auto"/>
            <w:vAlign w:val="center"/>
            <w:hideMark/>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чел</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2 608</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2 614</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2 640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2 664</w:t>
            </w:r>
          </w:p>
        </w:tc>
        <w:tc>
          <w:tcPr>
            <w:tcW w:w="358"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3 300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5 100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7 700</w:t>
            </w:r>
          </w:p>
        </w:tc>
      </w:tr>
      <w:tr w:rsidR="00573A6C" w:rsidRPr="00527644" w:rsidTr="006017C9">
        <w:trPr>
          <w:trHeight w:val="136"/>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Число субъектов малого и среднего предпринимательства в расчете на 10 тыс. человек населения</w:t>
            </w:r>
          </w:p>
        </w:tc>
        <w:tc>
          <w:tcPr>
            <w:tcW w:w="238" w:type="pct"/>
            <w:shd w:val="clear" w:color="auto" w:fill="auto"/>
            <w:vAlign w:val="center"/>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ед.</w:t>
            </w:r>
          </w:p>
        </w:tc>
        <w:tc>
          <w:tcPr>
            <w:tcW w:w="334" w:type="pct"/>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270</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273</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277</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275</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281</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351</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400</w:t>
            </w:r>
          </w:p>
        </w:tc>
      </w:tr>
      <w:tr w:rsidR="00573A6C" w:rsidRPr="00527644" w:rsidTr="006017C9">
        <w:trPr>
          <w:trHeight w:val="132"/>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Объем инвестиций в основной капитал  (за исключением бюджетных средств) на душу населения</w:t>
            </w:r>
          </w:p>
        </w:tc>
        <w:tc>
          <w:tcPr>
            <w:tcW w:w="238" w:type="pct"/>
            <w:shd w:val="clear" w:color="auto" w:fill="auto"/>
            <w:vAlign w:val="center"/>
          </w:tcPr>
          <w:p w:rsidR="007C174C" w:rsidRPr="00527644" w:rsidRDefault="00573A6C" w:rsidP="00AF3F66">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т</w:t>
            </w:r>
            <w:r w:rsidR="007C174C" w:rsidRPr="00527644">
              <w:rPr>
                <w:rFonts w:ascii="Times New Roman" w:eastAsia="Times New Roman" w:hAnsi="Times New Roman" w:cs="Times New Roman"/>
                <w:bCs/>
                <w:iCs/>
                <w:sz w:val="20"/>
                <w:szCs w:val="20"/>
                <w:lang w:eastAsia="ru-RU"/>
              </w:rPr>
              <w:t>ыс</w:t>
            </w:r>
            <w:r>
              <w:rPr>
                <w:rFonts w:ascii="Times New Roman" w:eastAsia="Times New Roman" w:hAnsi="Times New Roman" w:cs="Times New Roman"/>
                <w:bCs/>
                <w:iCs/>
                <w:sz w:val="20"/>
                <w:szCs w:val="20"/>
                <w:lang w:eastAsia="ru-RU"/>
              </w:rPr>
              <w:t xml:space="preserve">. </w:t>
            </w:r>
            <w:r w:rsidR="007C174C" w:rsidRPr="00527644">
              <w:rPr>
                <w:rFonts w:ascii="Times New Roman" w:eastAsia="Times New Roman" w:hAnsi="Times New Roman" w:cs="Times New Roman"/>
                <w:bCs/>
                <w:iCs/>
                <w:sz w:val="20"/>
                <w:szCs w:val="20"/>
                <w:lang w:eastAsia="ru-RU"/>
              </w:rPr>
              <w:t>руб</w:t>
            </w:r>
            <w:r>
              <w:rPr>
                <w:rFonts w:ascii="Times New Roman" w:eastAsia="Times New Roman" w:hAnsi="Times New Roman" w:cs="Times New Roman"/>
                <w:bCs/>
                <w:iCs/>
                <w:sz w:val="20"/>
                <w:szCs w:val="20"/>
                <w:lang w:eastAsia="ru-RU"/>
              </w:rPr>
              <w:t>.</w:t>
            </w:r>
          </w:p>
        </w:tc>
        <w:tc>
          <w:tcPr>
            <w:tcW w:w="334" w:type="pct"/>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21,53</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24,93</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26,78</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31,95</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34,96</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40,96</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45,14</w:t>
            </w:r>
          </w:p>
        </w:tc>
      </w:tr>
      <w:tr w:rsidR="00573A6C" w:rsidRPr="00527644" w:rsidTr="006017C9">
        <w:trPr>
          <w:trHeight w:val="17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 в расчете на душу населения (январь-декабрь)</w:t>
            </w:r>
          </w:p>
        </w:tc>
        <w:tc>
          <w:tcPr>
            <w:tcW w:w="238" w:type="pct"/>
            <w:shd w:val="clear" w:color="auto" w:fill="auto"/>
            <w:vAlign w:val="center"/>
          </w:tcPr>
          <w:p w:rsidR="007C174C" w:rsidRPr="00527644" w:rsidRDefault="00573A6C" w:rsidP="00AF3F66">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т</w:t>
            </w:r>
            <w:r w:rsidR="007C174C" w:rsidRPr="00527644">
              <w:rPr>
                <w:rFonts w:ascii="Times New Roman" w:eastAsia="Times New Roman" w:hAnsi="Times New Roman" w:cs="Times New Roman"/>
                <w:bCs/>
                <w:iCs/>
                <w:sz w:val="20"/>
                <w:szCs w:val="20"/>
                <w:lang w:eastAsia="ru-RU"/>
              </w:rPr>
              <w:t>ыс</w:t>
            </w:r>
            <w:r>
              <w:rPr>
                <w:rFonts w:ascii="Times New Roman" w:eastAsia="Times New Roman" w:hAnsi="Times New Roman" w:cs="Times New Roman"/>
                <w:bCs/>
                <w:iCs/>
                <w:sz w:val="20"/>
                <w:szCs w:val="20"/>
                <w:lang w:eastAsia="ru-RU"/>
              </w:rPr>
              <w:t xml:space="preserve">. </w:t>
            </w:r>
            <w:r w:rsidR="007C174C" w:rsidRPr="00527644">
              <w:rPr>
                <w:rFonts w:ascii="Times New Roman" w:eastAsia="Times New Roman" w:hAnsi="Times New Roman" w:cs="Times New Roman"/>
                <w:bCs/>
                <w:iCs/>
                <w:sz w:val="20"/>
                <w:szCs w:val="20"/>
                <w:lang w:eastAsia="ru-RU"/>
              </w:rPr>
              <w:t>руб</w:t>
            </w:r>
            <w:r>
              <w:rPr>
                <w:rFonts w:ascii="Times New Roman" w:eastAsia="Times New Roman" w:hAnsi="Times New Roman" w:cs="Times New Roman"/>
                <w:bCs/>
                <w:iCs/>
                <w:sz w:val="20"/>
                <w:szCs w:val="20"/>
                <w:lang w:eastAsia="ru-RU"/>
              </w:rPr>
              <w:t>.</w:t>
            </w:r>
          </w:p>
        </w:tc>
        <w:tc>
          <w:tcPr>
            <w:tcW w:w="334" w:type="pct"/>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173,15</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169,69</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171,55</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169,84</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166,44</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169,90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183,95</w:t>
            </w:r>
          </w:p>
        </w:tc>
      </w:tr>
      <w:tr w:rsidR="00573A6C" w:rsidRPr="00527644" w:rsidTr="006017C9">
        <w:trPr>
          <w:trHeight w:val="433"/>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
                <w:bCs/>
                <w:sz w:val="20"/>
                <w:szCs w:val="20"/>
                <w:lang w:eastAsia="ru-RU"/>
              </w:rPr>
            </w:pPr>
            <w:r w:rsidRPr="00527644">
              <w:rPr>
                <w:rFonts w:ascii="Times New Roman" w:eastAsia="Times New Roman" w:hAnsi="Times New Roman" w:cs="Times New Roman"/>
                <w:b/>
                <w:bCs/>
                <w:sz w:val="20"/>
                <w:szCs w:val="20"/>
                <w:lang w:eastAsia="ru-RU"/>
              </w:rPr>
              <w:t>Интегральный показатель</w:t>
            </w:r>
          </w:p>
        </w:tc>
        <w:tc>
          <w:tcPr>
            <w:tcW w:w="238" w:type="pct"/>
            <w:shd w:val="clear" w:color="auto" w:fill="auto"/>
            <w:vAlign w:val="center"/>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ед.</w:t>
            </w:r>
          </w:p>
        </w:tc>
        <w:tc>
          <w:tcPr>
            <w:tcW w:w="334" w:type="pct"/>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1,14</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1,18</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1,21</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1,27</w:t>
            </w:r>
          </w:p>
        </w:tc>
        <w:tc>
          <w:tcPr>
            <w:tcW w:w="358"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1,37</w:t>
            </w:r>
          </w:p>
        </w:tc>
        <w:tc>
          <w:tcPr>
            <w:tcW w:w="359"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1,69</w:t>
            </w:r>
          </w:p>
        </w:tc>
        <w:tc>
          <w:tcPr>
            <w:tcW w:w="359"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2,02</w:t>
            </w:r>
          </w:p>
        </w:tc>
      </w:tr>
      <w:tr w:rsidR="00692285" w:rsidRPr="00DC0F0D" w:rsidTr="00DC0F0D">
        <w:trPr>
          <w:trHeight w:val="528"/>
          <w:jc w:val="center"/>
        </w:trPr>
        <w:tc>
          <w:tcPr>
            <w:tcW w:w="5000" w:type="pct"/>
            <w:gridSpan w:val="12"/>
            <w:shd w:val="clear" w:color="auto" w:fill="auto"/>
            <w:vAlign w:val="center"/>
          </w:tcPr>
          <w:p w:rsidR="00692285" w:rsidRPr="00DC0F0D" w:rsidRDefault="00692285" w:rsidP="00DC0F0D">
            <w:pPr>
              <w:spacing w:line="240" w:lineRule="auto"/>
              <w:contextualSpacing/>
              <w:jc w:val="center"/>
              <w:rPr>
                <w:rFonts w:ascii="Times New Roman" w:eastAsia="Times New Roman" w:hAnsi="Times New Roman" w:cs="Times New Roman"/>
                <w:bCs/>
                <w:iCs/>
                <w:sz w:val="28"/>
                <w:szCs w:val="28"/>
                <w:lang w:eastAsia="ru-RU"/>
              </w:rPr>
            </w:pPr>
            <w:r w:rsidRPr="00DC0F0D">
              <w:rPr>
                <w:rFonts w:ascii="Times New Roman" w:eastAsia="Times New Roman" w:hAnsi="Times New Roman" w:cs="Times New Roman"/>
                <w:b/>
                <w:i/>
                <w:sz w:val="28"/>
                <w:szCs w:val="28"/>
                <w:lang w:eastAsia="ru-RU"/>
              </w:rPr>
              <w:t>Развитие АПК</w:t>
            </w:r>
          </w:p>
        </w:tc>
      </w:tr>
      <w:tr w:rsidR="00573A6C" w:rsidRPr="00527644" w:rsidTr="006017C9">
        <w:trPr>
          <w:trHeight w:val="24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по организациям сельского хозяйства, не относящимся к субъектам малого предпринимательства (включая средние предприятия), средняя численность работников которых превышает 15 человек</w:t>
            </w:r>
          </w:p>
        </w:tc>
        <w:tc>
          <w:tcPr>
            <w:tcW w:w="238" w:type="pct"/>
            <w:shd w:val="clear" w:color="auto" w:fill="auto"/>
            <w:vAlign w:val="center"/>
          </w:tcPr>
          <w:p w:rsidR="007C174C" w:rsidRPr="00527644" w:rsidRDefault="00573A6C" w:rsidP="00AF3F66">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т</w:t>
            </w:r>
            <w:r w:rsidR="007C174C" w:rsidRPr="00527644">
              <w:rPr>
                <w:rFonts w:ascii="Times New Roman" w:eastAsia="Times New Roman" w:hAnsi="Times New Roman" w:cs="Times New Roman"/>
                <w:bCs/>
                <w:iCs/>
                <w:sz w:val="20"/>
                <w:szCs w:val="20"/>
                <w:lang w:eastAsia="ru-RU"/>
              </w:rPr>
              <w:t>ыс</w:t>
            </w:r>
            <w:r>
              <w:rPr>
                <w:rFonts w:ascii="Times New Roman" w:eastAsia="Times New Roman" w:hAnsi="Times New Roman" w:cs="Times New Roman"/>
                <w:bCs/>
                <w:iCs/>
                <w:sz w:val="20"/>
                <w:szCs w:val="20"/>
                <w:lang w:eastAsia="ru-RU"/>
              </w:rPr>
              <w:t xml:space="preserve">. </w:t>
            </w:r>
            <w:r w:rsidR="007C174C" w:rsidRPr="00527644">
              <w:rPr>
                <w:rFonts w:ascii="Times New Roman" w:eastAsia="Times New Roman" w:hAnsi="Times New Roman" w:cs="Times New Roman"/>
                <w:bCs/>
                <w:iCs/>
                <w:sz w:val="20"/>
                <w:szCs w:val="20"/>
                <w:lang w:eastAsia="ru-RU"/>
              </w:rPr>
              <w:t>руб</w:t>
            </w:r>
            <w:r w:rsidR="00AA22B9">
              <w:rPr>
                <w:rFonts w:ascii="Times New Roman" w:eastAsia="Times New Roman" w:hAnsi="Times New Roman" w:cs="Times New Roman"/>
                <w:bCs/>
                <w:iCs/>
                <w:sz w:val="20"/>
                <w:szCs w:val="20"/>
                <w:lang w:eastAsia="ru-RU"/>
              </w:rPr>
              <w:t>.</w:t>
            </w:r>
          </w:p>
        </w:tc>
        <w:tc>
          <w:tcPr>
            <w:tcW w:w="334" w:type="pct"/>
            <w:shd w:val="clear" w:color="auto" w:fill="auto"/>
          </w:tcPr>
          <w:p w:rsidR="007C174C" w:rsidRPr="006017C9" w:rsidRDefault="007C174C" w:rsidP="006017C9">
            <w:pPr>
              <w:spacing w:line="240" w:lineRule="auto"/>
              <w:contextualSpacing/>
              <w:jc w:val="center"/>
              <w:rPr>
                <w:rFonts w:ascii="Times New Roman" w:eastAsia="Times New Roman" w:hAnsi="Times New Roman" w:cs="Times New Roman"/>
                <w:bCs/>
                <w:iCs/>
                <w:sz w:val="19"/>
                <w:szCs w:val="19"/>
                <w:lang w:eastAsia="ru-RU"/>
              </w:rPr>
            </w:pPr>
            <w:r w:rsidRPr="006017C9">
              <w:rPr>
                <w:rFonts w:ascii="Times New Roman" w:eastAsia="Times New Roman" w:hAnsi="Times New Roman" w:cs="Times New Roman"/>
                <w:bCs/>
                <w:iCs/>
                <w:sz w:val="19"/>
                <w:szCs w:val="19"/>
                <w:lang w:eastAsia="ru-RU"/>
              </w:rPr>
              <w:t>1 204 263</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1 240 391</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1 277 603</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1 315 931</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1 342 249</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1 555 888</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1 768 854</w:t>
            </w:r>
          </w:p>
        </w:tc>
      </w:tr>
      <w:tr w:rsidR="00573A6C" w:rsidRPr="00527644" w:rsidTr="006017C9">
        <w:trPr>
          <w:trHeight w:val="375"/>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Cs/>
                <w:iCs/>
                <w:sz w:val="20"/>
                <w:szCs w:val="20"/>
                <w:lang w:eastAsia="ru-RU"/>
              </w:rPr>
            </w:pPr>
            <w:proofErr w:type="gramStart"/>
            <w:r w:rsidRPr="00527644">
              <w:rPr>
                <w:rFonts w:ascii="Times New Roman" w:eastAsia="Times New Roman" w:hAnsi="Times New Roman" w:cs="Times New Roman"/>
                <w:sz w:val="20"/>
                <w:szCs w:val="20"/>
                <w:lang w:eastAsia="ru-RU"/>
              </w:rPr>
              <w:t>Объем инвестиций в основной капитал предприятий сельского хозяйства, не относящимся к субъектам малого предпринимательства (включая средние предприятия), средняя численность работников которых превышает 15 человек (за исключением бюджетных средств)</w:t>
            </w:r>
            <w:proofErr w:type="gramEnd"/>
          </w:p>
        </w:tc>
        <w:tc>
          <w:tcPr>
            <w:tcW w:w="238" w:type="pct"/>
            <w:shd w:val="clear" w:color="auto" w:fill="auto"/>
            <w:vAlign w:val="center"/>
          </w:tcPr>
          <w:p w:rsidR="007C174C" w:rsidRPr="00527644" w:rsidRDefault="00573A6C" w:rsidP="003F749E">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т</w:t>
            </w:r>
            <w:r w:rsidR="007C174C" w:rsidRPr="00527644">
              <w:rPr>
                <w:rFonts w:ascii="Times New Roman" w:eastAsia="Times New Roman" w:hAnsi="Times New Roman" w:cs="Times New Roman"/>
                <w:bCs/>
                <w:iCs/>
                <w:sz w:val="20"/>
                <w:szCs w:val="20"/>
                <w:lang w:eastAsia="ru-RU"/>
              </w:rPr>
              <w:t>ыс</w:t>
            </w:r>
            <w:r>
              <w:rPr>
                <w:rFonts w:ascii="Times New Roman" w:eastAsia="Times New Roman" w:hAnsi="Times New Roman" w:cs="Times New Roman"/>
                <w:bCs/>
                <w:iCs/>
                <w:sz w:val="20"/>
                <w:szCs w:val="20"/>
                <w:lang w:eastAsia="ru-RU"/>
              </w:rPr>
              <w:t>.</w:t>
            </w:r>
            <w:r w:rsidR="007C174C">
              <w:rPr>
                <w:rFonts w:ascii="Times New Roman" w:eastAsia="Times New Roman" w:hAnsi="Times New Roman" w:cs="Times New Roman"/>
                <w:bCs/>
                <w:iCs/>
                <w:sz w:val="20"/>
                <w:szCs w:val="20"/>
                <w:lang w:eastAsia="ru-RU"/>
              </w:rPr>
              <w:t xml:space="preserve"> руб</w:t>
            </w:r>
            <w:r>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318 608</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318 610</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334 538</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337 884</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371 672</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477 251</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714 332</w:t>
            </w:r>
          </w:p>
        </w:tc>
      </w:tr>
      <w:tr w:rsidR="00573A6C" w:rsidRPr="00527644" w:rsidTr="006017C9">
        <w:trPr>
          <w:trHeight w:val="60"/>
          <w:jc w:val="center"/>
        </w:trPr>
        <w:tc>
          <w:tcPr>
            <w:tcW w:w="2241" w:type="pct"/>
            <w:shd w:val="clear" w:color="auto" w:fill="auto"/>
            <w:vAlign w:val="center"/>
            <w:hideMark/>
          </w:tcPr>
          <w:p w:rsidR="007C174C" w:rsidRPr="00155C66"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 xml:space="preserve">Среднемесячная начисленная заработная плата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w:t>
            </w:r>
            <w:r w:rsidR="00123EEE" w:rsidRPr="00527644">
              <w:rPr>
                <w:rFonts w:ascii="Times New Roman" w:eastAsia="Times New Roman" w:hAnsi="Times New Roman" w:cs="Times New Roman"/>
                <w:sz w:val="20"/>
                <w:szCs w:val="20"/>
                <w:lang w:eastAsia="ru-RU"/>
              </w:rPr>
              <w:t>СЕЛЬСКОЕ ХОЗЯЙСТВО</w:t>
            </w:r>
            <w:r w:rsidR="00123EEE" w:rsidRPr="00155C66">
              <w:rPr>
                <w:rFonts w:ascii="Times New Roman" w:eastAsia="Times New Roman" w:hAnsi="Times New Roman" w:cs="Times New Roman"/>
                <w:sz w:val="20"/>
                <w:szCs w:val="20"/>
                <w:lang w:eastAsia="ru-RU"/>
              </w:rPr>
              <w:t xml:space="preserve"> </w:t>
            </w:r>
          </w:p>
        </w:tc>
        <w:tc>
          <w:tcPr>
            <w:tcW w:w="238" w:type="pct"/>
            <w:shd w:val="clear" w:color="auto" w:fill="auto"/>
            <w:vAlign w:val="center"/>
            <w:hideMark/>
          </w:tcPr>
          <w:p w:rsidR="007C174C" w:rsidRPr="00527644" w:rsidRDefault="00573A6C" w:rsidP="00307AA6">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р</w:t>
            </w:r>
            <w:r w:rsidR="007C174C">
              <w:rPr>
                <w:rFonts w:ascii="Times New Roman" w:eastAsia="Times New Roman" w:hAnsi="Times New Roman" w:cs="Times New Roman"/>
                <w:bCs/>
                <w:iCs/>
                <w:sz w:val="20"/>
                <w:szCs w:val="20"/>
                <w:lang w:eastAsia="ru-RU"/>
              </w:rPr>
              <w:t>уб</w:t>
            </w:r>
            <w:r>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24</w:t>
            </w:r>
            <w:r>
              <w:rPr>
                <w:rFonts w:ascii="Times New Roman" w:eastAsia="Times New Roman" w:hAnsi="Times New Roman" w:cs="Times New Roman"/>
                <w:bCs/>
                <w:iCs/>
                <w:sz w:val="20"/>
                <w:szCs w:val="20"/>
                <w:lang w:eastAsia="ru-RU"/>
              </w:rPr>
              <w:t> </w:t>
            </w:r>
            <w:r w:rsidRPr="00527644">
              <w:rPr>
                <w:rFonts w:ascii="Times New Roman" w:eastAsia="Times New Roman" w:hAnsi="Times New Roman" w:cs="Times New Roman"/>
                <w:bCs/>
                <w:iCs/>
                <w:sz w:val="20"/>
                <w:szCs w:val="20"/>
                <w:lang w:eastAsia="ru-RU"/>
              </w:rPr>
              <w:t>903</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27 067</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29 503</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32 454</w:t>
            </w:r>
          </w:p>
        </w:tc>
        <w:tc>
          <w:tcPr>
            <w:tcW w:w="358"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37 310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61 585</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110 014</w:t>
            </w:r>
          </w:p>
        </w:tc>
      </w:tr>
      <w:tr w:rsidR="00573A6C" w:rsidRPr="00527644" w:rsidTr="006017C9">
        <w:trPr>
          <w:trHeight w:val="285"/>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Индекс производства продукции сельского хозяйства (в хозяйствах всех ка</w:t>
            </w:r>
            <w:r>
              <w:rPr>
                <w:rFonts w:ascii="Times New Roman" w:eastAsia="Times New Roman" w:hAnsi="Times New Roman" w:cs="Times New Roman"/>
                <w:sz w:val="20"/>
                <w:szCs w:val="20"/>
                <w:lang w:eastAsia="ru-RU"/>
              </w:rPr>
              <w:t xml:space="preserve">тегорий) в сопоставимых ценах </w:t>
            </w:r>
            <w:r w:rsidRPr="00527644">
              <w:rPr>
                <w:rFonts w:ascii="Times New Roman" w:eastAsia="Times New Roman" w:hAnsi="Times New Roman" w:cs="Times New Roman"/>
                <w:sz w:val="20"/>
                <w:szCs w:val="20"/>
                <w:lang w:eastAsia="ru-RU"/>
              </w:rPr>
              <w:t>*2015 (оценка)</w:t>
            </w:r>
          </w:p>
        </w:tc>
        <w:tc>
          <w:tcPr>
            <w:tcW w:w="238" w:type="pct"/>
            <w:shd w:val="clear" w:color="auto" w:fill="auto"/>
            <w:vAlign w:val="center"/>
            <w:hideMark/>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105,00</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103,60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103,40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103,40</w:t>
            </w:r>
          </w:p>
        </w:tc>
        <w:tc>
          <w:tcPr>
            <w:tcW w:w="358"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104,20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102,70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105,20</w:t>
            </w:r>
          </w:p>
        </w:tc>
      </w:tr>
      <w:tr w:rsidR="00573A6C" w:rsidRPr="00527644" w:rsidTr="006017C9">
        <w:trPr>
          <w:trHeight w:val="255"/>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proofErr w:type="gramStart"/>
            <w:r w:rsidRPr="00527644">
              <w:rPr>
                <w:rFonts w:ascii="Times New Roman" w:eastAsia="Times New Roman" w:hAnsi="Times New Roman" w:cs="Times New Roman"/>
                <w:sz w:val="20"/>
                <w:szCs w:val="20"/>
                <w:lang w:eastAsia="ru-RU"/>
              </w:rPr>
              <w:t xml:space="preserve">Среднесписочная численность работников в организациях, не </w:t>
            </w:r>
            <w:r w:rsidRPr="00527644">
              <w:rPr>
                <w:rFonts w:ascii="Times New Roman" w:eastAsia="Times New Roman" w:hAnsi="Times New Roman" w:cs="Times New Roman"/>
                <w:sz w:val="20"/>
                <w:szCs w:val="20"/>
                <w:lang w:eastAsia="ru-RU"/>
              </w:rPr>
              <w:lastRenderedPageBreak/>
              <w:t xml:space="preserve">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w:t>
            </w:r>
            <w:r w:rsidR="00123EEE" w:rsidRPr="00527644">
              <w:rPr>
                <w:rFonts w:ascii="Times New Roman" w:eastAsia="Times New Roman" w:hAnsi="Times New Roman" w:cs="Times New Roman"/>
                <w:sz w:val="20"/>
                <w:szCs w:val="20"/>
                <w:lang w:eastAsia="ru-RU"/>
              </w:rPr>
              <w:t>СЕЛЬСКОЕ ХОЗЯЙСТВО</w:t>
            </w:r>
            <w:proofErr w:type="gramEnd"/>
          </w:p>
        </w:tc>
        <w:tc>
          <w:tcPr>
            <w:tcW w:w="238" w:type="pct"/>
            <w:shd w:val="clear" w:color="auto" w:fill="auto"/>
            <w:vAlign w:val="center"/>
            <w:hideMark/>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lastRenderedPageBreak/>
              <w:t>чел</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Pr>
                <w:rFonts w:ascii="Times New Roman" w:eastAsia="Times New Roman" w:hAnsi="Times New Roman" w:cs="Times New Roman"/>
                <w:bCs/>
                <w:iCs/>
                <w:sz w:val="20"/>
                <w:szCs w:val="20"/>
                <w:lang w:eastAsia="ru-RU"/>
              </w:rPr>
              <w:t> </w:t>
            </w:r>
            <w:r w:rsidRPr="00527644">
              <w:rPr>
                <w:rFonts w:ascii="Times New Roman" w:eastAsia="Times New Roman" w:hAnsi="Times New Roman" w:cs="Times New Roman"/>
                <w:bCs/>
                <w:iCs/>
                <w:sz w:val="20"/>
                <w:szCs w:val="20"/>
                <w:lang w:eastAsia="ru-RU"/>
              </w:rPr>
              <w:t>093</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1 200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1 350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1 530</w:t>
            </w:r>
          </w:p>
        </w:tc>
        <w:tc>
          <w:tcPr>
            <w:tcW w:w="358"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1 600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2 450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3 230</w:t>
            </w:r>
          </w:p>
        </w:tc>
      </w:tr>
      <w:tr w:rsidR="00573A6C" w:rsidRPr="00527644" w:rsidTr="006017C9">
        <w:trPr>
          <w:trHeight w:val="6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lastRenderedPageBreak/>
              <w:t xml:space="preserve">Доля прибыльных сельскохозяйственных организаций, в </w:t>
            </w:r>
            <w:proofErr w:type="gramStart"/>
            <w:r w:rsidRPr="00527644">
              <w:rPr>
                <w:rFonts w:ascii="Times New Roman" w:eastAsia="Times New Roman" w:hAnsi="Times New Roman" w:cs="Times New Roman"/>
                <w:sz w:val="20"/>
                <w:szCs w:val="20"/>
                <w:lang w:eastAsia="ru-RU"/>
              </w:rPr>
              <w:t>общем</w:t>
            </w:r>
            <w:proofErr w:type="gramEnd"/>
            <w:r w:rsidRPr="00527644">
              <w:rPr>
                <w:rFonts w:ascii="Times New Roman" w:eastAsia="Times New Roman" w:hAnsi="Times New Roman" w:cs="Times New Roman"/>
                <w:sz w:val="20"/>
                <w:szCs w:val="20"/>
                <w:lang w:eastAsia="ru-RU"/>
              </w:rPr>
              <w:t xml:space="preserve"> их числе</w:t>
            </w:r>
          </w:p>
        </w:tc>
        <w:tc>
          <w:tcPr>
            <w:tcW w:w="238" w:type="pct"/>
            <w:shd w:val="clear" w:color="auto" w:fill="auto"/>
            <w:vAlign w:val="center"/>
            <w:hideMark/>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88,00</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88,00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88,00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88,50</w:t>
            </w:r>
          </w:p>
        </w:tc>
        <w:tc>
          <w:tcPr>
            <w:tcW w:w="358"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89,00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90,00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91,10</w:t>
            </w:r>
          </w:p>
        </w:tc>
      </w:tr>
      <w:tr w:rsidR="00573A6C" w:rsidRPr="00527644" w:rsidTr="006017C9">
        <w:trPr>
          <w:trHeight w:val="466"/>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
                <w:bCs/>
                <w:sz w:val="20"/>
                <w:szCs w:val="20"/>
                <w:lang w:eastAsia="ru-RU"/>
              </w:rPr>
            </w:pPr>
            <w:r w:rsidRPr="00527644">
              <w:rPr>
                <w:rFonts w:ascii="Times New Roman" w:eastAsia="Times New Roman" w:hAnsi="Times New Roman" w:cs="Times New Roman"/>
                <w:b/>
                <w:bCs/>
                <w:sz w:val="20"/>
                <w:szCs w:val="20"/>
                <w:lang w:eastAsia="ru-RU"/>
              </w:rPr>
              <w:t>Интегральный показатель</w:t>
            </w:r>
          </w:p>
        </w:tc>
        <w:tc>
          <w:tcPr>
            <w:tcW w:w="238" w:type="pct"/>
            <w:shd w:val="clear" w:color="auto" w:fill="auto"/>
            <w:vAlign w:val="center"/>
            <w:hideMark/>
          </w:tcPr>
          <w:p w:rsidR="007C174C" w:rsidRPr="00527644" w:rsidRDefault="007C174C" w:rsidP="00307AA6">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ед.</w:t>
            </w:r>
          </w:p>
        </w:tc>
        <w:tc>
          <w:tcPr>
            <w:tcW w:w="33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1,04</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1,07</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1,12</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1,17</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1,24</w:t>
            </w:r>
          </w:p>
        </w:tc>
        <w:tc>
          <w:tcPr>
            <w:tcW w:w="359"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1,54</w:t>
            </w:r>
          </w:p>
        </w:tc>
        <w:tc>
          <w:tcPr>
            <w:tcW w:w="359"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1,95</w:t>
            </w:r>
          </w:p>
        </w:tc>
      </w:tr>
      <w:tr w:rsidR="00692285" w:rsidRPr="00DC0F0D" w:rsidTr="00DC0F0D">
        <w:trPr>
          <w:trHeight w:val="554"/>
          <w:jc w:val="center"/>
        </w:trPr>
        <w:tc>
          <w:tcPr>
            <w:tcW w:w="5000" w:type="pct"/>
            <w:gridSpan w:val="12"/>
            <w:shd w:val="clear" w:color="auto" w:fill="auto"/>
            <w:vAlign w:val="center"/>
          </w:tcPr>
          <w:p w:rsidR="00692285" w:rsidRPr="00DC0F0D" w:rsidRDefault="00692285" w:rsidP="00DC0F0D">
            <w:pPr>
              <w:spacing w:line="240" w:lineRule="auto"/>
              <w:contextualSpacing/>
              <w:jc w:val="center"/>
              <w:rPr>
                <w:rFonts w:ascii="Times New Roman" w:eastAsia="Times New Roman" w:hAnsi="Times New Roman" w:cs="Times New Roman"/>
                <w:b/>
                <w:i/>
                <w:sz w:val="28"/>
                <w:szCs w:val="28"/>
                <w:lang w:eastAsia="ru-RU"/>
              </w:rPr>
            </w:pPr>
            <w:r w:rsidRPr="00DC0F0D">
              <w:rPr>
                <w:rFonts w:ascii="Times New Roman" w:eastAsia="Times New Roman" w:hAnsi="Times New Roman" w:cs="Times New Roman"/>
                <w:b/>
                <w:i/>
                <w:sz w:val="28"/>
                <w:szCs w:val="28"/>
                <w:lang w:eastAsia="ru-RU"/>
              </w:rPr>
              <w:t>Новое качество жизни, туризма и спорта</w:t>
            </w:r>
          </w:p>
        </w:tc>
      </w:tr>
      <w:tr w:rsidR="00573A6C" w:rsidRPr="00527644" w:rsidTr="006017C9">
        <w:trPr>
          <w:trHeight w:val="6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Общий коэффициент рождаемости (на 1000 человек населения)</w:t>
            </w:r>
          </w:p>
        </w:tc>
        <w:tc>
          <w:tcPr>
            <w:tcW w:w="238"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8,33</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9,90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10,10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10,20</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10,40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10,50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10,70</w:t>
            </w:r>
          </w:p>
        </w:tc>
      </w:tr>
      <w:tr w:rsidR="00573A6C" w:rsidRPr="00527644" w:rsidTr="006017C9">
        <w:trPr>
          <w:trHeight w:val="102"/>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Общий коэффициент смертности (на 1000 человек населения)</w:t>
            </w:r>
          </w:p>
        </w:tc>
        <w:tc>
          <w:tcPr>
            <w:tcW w:w="238"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val="en-US" w:eastAsia="ru-RU"/>
              </w:rPr>
            </w:pPr>
            <w:r w:rsidRPr="00527644">
              <w:rPr>
                <w:rFonts w:ascii="Times New Roman" w:eastAsia="Times New Roman" w:hAnsi="Times New Roman" w:cs="Times New Roman"/>
                <w:bCs/>
                <w:iCs/>
                <w:sz w:val="20"/>
                <w:szCs w:val="20"/>
                <w:lang w:eastAsia="ru-RU"/>
              </w:rPr>
              <w:t>19,09</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19,60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19,60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19,50</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19,50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19,20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19,10</w:t>
            </w:r>
          </w:p>
        </w:tc>
      </w:tr>
      <w:tr w:rsidR="00573A6C" w:rsidRPr="00527644" w:rsidTr="006017C9">
        <w:trPr>
          <w:trHeight w:val="6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Количество туристов и экскурсантов, посетивших район (в год)</w:t>
            </w:r>
          </w:p>
        </w:tc>
        <w:tc>
          <w:tcPr>
            <w:tcW w:w="238"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чел.</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78</w:t>
            </w:r>
            <w:r>
              <w:rPr>
                <w:rFonts w:ascii="Times New Roman" w:eastAsia="Times New Roman" w:hAnsi="Times New Roman" w:cs="Times New Roman"/>
                <w:bCs/>
                <w:iCs/>
                <w:sz w:val="20"/>
                <w:szCs w:val="20"/>
                <w:lang w:eastAsia="ru-RU"/>
              </w:rPr>
              <w:t> </w:t>
            </w:r>
            <w:r w:rsidRPr="00527644">
              <w:rPr>
                <w:rFonts w:ascii="Times New Roman" w:eastAsia="Times New Roman" w:hAnsi="Times New Roman" w:cs="Times New Roman"/>
                <w:bCs/>
                <w:iCs/>
                <w:sz w:val="20"/>
                <w:szCs w:val="20"/>
                <w:lang w:eastAsia="ru-RU"/>
              </w:rPr>
              <w:t>500</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80 900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81 950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83 000</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85 000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91 000</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100 000</w:t>
            </w:r>
          </w:p>
        </w:tc>
      </w:tr>
      <w:tr w:rsidR="00573A6C" w:rsidRPr="00527644" w:rsidTr="006017C9">
        <w:trPr>
          <w:trHeight w:val="75"/>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 xml:space="preserve">Доля населения, систематически </w:t>
            </w:r>
            <w:proofErr w:type="gramStart"/>
            <w:r w:rsidRPr="00527644">
              <w:rPr>
                <w:rFonts w:ascii="Times New Roman" w:eastAsia="Times New Roman" w:hAnsi="Times New Roman" w:cs="Times New Roman"/>
                <w:sz w:val="20"/>
                <w:szCs w:val="20"/>
                <w:lang w:eastAsia="ru-RU"/>
              </w:rPr>
              <w:t>занимающихся</w:t>
            </w:r>
            <w:proofErr w:type="gramEnd"/>
            <w:r w:rsidRPr="00527644">
              <w:rPr>
                <w:rFonts w:ascii="Times New Roman" w:eastAsia="Times New Roman" w:hAnsi="Times New Roman" w:cs="Times New Roman"/>
                <w:sz w:val="20"/>
                <w:szCs w:val="20"/>
                <w:lang w:eastAsia="ru-RU"/>
              </w:rPr>
              <w:t xml:space="preserve"> физической культурой и спортом</w:t>
            </w:r>
          </w:p>
        </w:tc>
        <w:tc>
          <w:tcPr>
            <w:tcW w:w="238"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33,3</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34,0</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35,0</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38,5</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41,1</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47,2</w:t>
            </w:r>
          </w:p>
        </w:tc>
        <w:tc>
          <w:tcPr>
            <w:tcW w:w="359" w:type="pct"/>
            <w:gridSpan w:val="2"/>
            <w:shd w:val="clear" w:color="auto" w:fill="auto"/>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52,5</w:t>
            </w:r>
          </w:p>
        </w:tc>
      </w:tr>
      <w:tr w:rsidR="00573A6C" w:rsidRPr="00527644" w:rsidTr="006017C9">
        <w:trPr>
          <w:trHeight w:val="401"/>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
                <w:bCs/>
                <w:sz w:val="20"/>
                <w:szCs w:val="20"/>
                <w:lang w:eastAsia="ru-RU"/>
              </w:rPr>
            </w:pPr>
            <w:r w:rsidRPr="00527644">
              <w:rPr>
                <w:rFonts w:ascii="Times New Roman" w:eastAsia="Times New Roman" w:hAnsi="Times New Roman" w:cs="Times New Roman"/>
                <w:b/>
                <w:bCs/>
                <w:sz w:val="20"/>
                <w:szCs w:val="20"/>
                <w:lang w:eastAsia="ru-RU"/>
              </w:rPr>
              <w:t>Интегральный показатель</w:t>
            </w:r>
          </w:p>
        </w:tc>
        <w:tc>
          <w:tcPr>
            <w:tcW w:w="238"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ед.</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sidR="00122D46">
              <w:rPr>
                <w:rFonts w:ascii="Times New Roman" w:eastAsia="Times New Roman" w:hAnsi="Times New Roman" w:cs="Times New Roman"/>
                <w:bCs/>
                <w:iCs/>
                <w:sz w:val="20"/>
                <w:szCs w:val="20"/>
                <w:lang w:eastAsia="ru-RU"/>
              </w:rPr>
              <w:t>,05</w:t>
            </w:r>
          </w:p>
        </w:tc>
        <w:tc>
          <w:tcPr>
            <w:tcW w:w="383"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w:t>
            </w:r>
            <w:r w:rsidR="00122D46">
              <w:rPr>
                <w:rFonts w:ascii="Times New Roman" w:eastAsia="Times New Roman" w:hAnsi="Times New Roman" w:cs="Times New Roman"/>
                <w:bCs/>
                <w:iCs/>
                <w:sz w:val="20"/>
                <w:szCs w:val="20"/>
                <w:lang w:eastAsia="ru-RU"/>
              </w:rPr>
              <w:t>2</w:t>
            </w:r>
          </w:p>
        </w:tc>
        <w:tc>
          <w:tcPr>
            <w:tcW w:w="34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sidR="00122D46">
              <w:rPr>
                <w:rFonts w:ascii="Times New Roman" w:eastAsia="Times New Roman" w:hAnsi="Times New Roman" w:cs="Times New Roman"/>
                <w:bCs/>
                <w:iCs/>
                <w:sz w:val="20"/>
                <w:szCs w:val="20"/>
                <w:lang w:eastAsia="ru-RU"/>
              </w:rPr>
              <w:t>14</w:t>
            </w:r>
          </w:p>
        </w:tc>
        <w:tc>
          <w:tcPr>
            <w:tcW w:w="384" w:type="pct"/>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sidR="00122D46">
              <w:rPr>
                <w:rFonts w:ascii="Times New Roman" w:eastAsia="Times New Roman" w:hAnsi="Times New Roman" w:cs="Times New Roman"/>
                <w:bCs/>
                <w:iCs/>
                <w:sz w:val="20"/>
                <w:szCs w:val="20"/>
                <w:lang w:eastAsia="ru-RU"/>
              </w:rPr>
              <w:t>17</w:t>
            </w:r>
          </w:p>
        </w:tc>
        <w:tc>
          <w:tcPr>
            <w:tcW w:w="358"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sidR="00122D46">
              <w:rPr>
                <w:rFonts w:ascii="Times New Roman" w:eastAsia="Times New Roman" w:hAnsi="Times New Roman" w:cs="Times New Roman"/>
                <w:bCs/>
                <w:iCs/>
                <w:sz w:val="20"/>
                <w:szCs w:val="20"/>
                <w:lang w:eastAsia="ru-RU"/>
              </w:rPr>
              <w:t>20</w:t>
            </w:r>
          </w:p>
        </w:tc>
        <w:tc>
          <w:tcPr>
            <w:tcW w:w="359" w:type="pct"/>
            <w:gridSpan w:val="2"/>
            <w:shd w:val="clear" w:color="auto" w:fill="auto"/>
            <w:noWrap/>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w:t>
            </w:r>
            <w:r w:rsidR="00122D46">
              <w:rPr>
                <w:rFonts w:ascii="Times New Roman" w:eastAsia="Times New Roman" w:hAnsi="Times New Roman" w:cs="Times New Roman"/>
                <w:bCs/>
                <w:iCs/>
                <w:sz w:val="20"/>
                <w:szCs w:val="20"/>
                <w:lang w:eastAsia="ru-RU"/>
              </w:rPr>
              <w:t>27</w:t>
            </w:r>
          </w:p>
        </w:tc>
        <w:tc>
          <w:tcPr>
            <w:tcW w:w="359" w:type="pct"/>
            <w:gridSpan w:val="2"/>
            <w:shd w:val="clear" w:color="auto" w:fill="auto"/>
            <w:noWrap/>
          </w:tcPr>
          <w:p w:rsidR="007C174C" w:rsidRPr="00527644" w:rsidRDefault="00122D46" w:rsidP="006017C9">
            <w:pPr>
              <w:spacing w:line="240" w:lineRule="auto"/>
              <w:contextualSpacing/>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1,34</w:t>
            </w:r>
          </w:p>
        </w:tc>
      </w:tr>
      <w:tr w:rsidR="00692285" w:rsidRPr="00DC0F0D" w:rsidTr="00DC0F0D">
        <w:trPr>
          <w:trHeight w:val="523"/>
          <w:jc w:val="center"/>
        </w:trPr>
        <w:tc>
          <w:tcPr>
            <w:tcW w:w="5000" w:type="pct"/>
            <w:gridSpan w:val="12"/>
            <w:shd w:val="clear" w:color="auto" w:fill="auto"/>
            <w:vAlign w:val="center"/>
          </w:tcPr>
          <w:p w:rsidR="00692285" w:rsidRPr="00DC0F0D" w:rsidRDefault="00692285" w:rsidP="00DC0F0D">
            <w:pPr>
              <w:spacing w:line="240" w:lineRule="auto"/>
              <w:contextualSpacing/>
              <w:jc w:val="center"/>
              <w:rPr>
                <w:rFonts w:ascii="Times New Roman" w:eastAsia="Times New Roman" w:hAnsi="Times New Roman" w:cs="Times New Roman"/>
                <w:b/>
                <w:i/>
                <w:sz w:val="28"/>
                <w:szCs w:val="28"/>
                <w:lang w:eastAsia="ru-RU"/>
              </w:rPr>
            </w:pPr>
            <w:r w:rsidRPr="00DC0F0D">
              <w:rPr>
                <w:rFonts w:ascii="Times New Roman" w:eastAsia="Times New Roman" w:hAnsi="Times New Roman" w:cs="Times New Roman"/>
                <w:b/>
                <w:i/>
                <w:sz w:val="28"/>
                <w:szCs w:val="28"/>
                <w:lang w:eastAsia="ru-RU"/>
              </w:rPr>
              <w:t>Кадры и профессиональные компетенции</w:t>
            </w:r>
          </w:p>
        </w:tc>
      </w:tr>
      <w:tr w:rsidR="00573A6C" w:rsidRPr="00527644" w:rsidTr="006017C9">
        <w:trPr>
          <w:trHeight w:val="6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Выпуск специалистов учреждениями среднего профессионального образования</w:t>
            </w:r>
          </w:p>
        </w:tc>
        <w:tc>
          <w:tcPr>
            <w:tcW w:w="238" w:type="pct"/>
            <w:shd w:val="clear" w:color="auto" w:fill="auto"/>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чел</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val="en-US" w:eastAsia="ru-RU"/>
              </w:rPr>
            </w:pPr>
            <w:r w:rsidRPr="00527644">
              <w:rPr>
                <w:rFonts w:ascii="Times New Roman" w:eastAsia="Times New Roman" w:hAnsi="Times New Roman" w:cs="Times New Roman"/>
                <w:bCs/>
                <w:iCs/>
                <w:sz w:val="20"/>
                <w:szCs w:val="20"/>
                <w:lang w:eastAsia="ru-RU"/>
              </w:rPr>
              <w:t>115</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115</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120</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125</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130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160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200</w:t>
            </w:r>
          </w:p>
        </w:tc>
      </w:tr>
      <w:tr w:rsidR="00573A6C" w:rsidRPr="00527644" w:rsidTr="006017C9">
        <w:trPr>
          <w:trHeight w:val="390"/>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 xml:space="preserve">Среднемесячная начисленная заработная плата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w:t>
            </w:r>
            <w:r w:rsidRPr="00527644">
              <w:rPr>
                <w:rFonts w:ascii="Times New Roman" w:eastAsia="Times New Roman" w:hAnsi="Times New Roman" w:cs="Times New Roman"/>
                <w:sz w:val="20"/>
                <w:szCs w:val="20"/>
                <w:lang w:eastAsia="ru-RU"/>
              </w:rPr>
              <w:br/>
              <w:t>за январь-декабрь (чистый ОКВЭД) – ВСЕГО</w:t>
            </w:r>
          </w:p>
        </w:tc>
        <w:tc>
          <w:tcPr>
            <w:tcW w:w="238" w:type="pct"/>
            <w:shd w:val="clear" w:color="auto" w:fill="auto"/>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руб.</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29563</w:t>
            </w:r>
          </w:p>
        </w:tc>
        <w:tc>
          <w:tcPr>
            <w:tcW w:w="383"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32223</w:t>
            </w:r>
          </w:p>
        </w:tc>
        <w:tc>
          <w:tcPr>
            <w:tcW w:w="34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35123</w:t>
            </w:r>
          </w:p>
        </w:tc>
        <w:tc>
          <w:tcPr>
            <w:tcW w:w="384" w:type="pct"/>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38636</w:t>
            </w:r>
          </w:p>
        </w:tc>
        <w:tc>
          <w:tcPr>
            <w:tcW w:w="358"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42885</w:t>
            </w:r>
          </w:p>
        </w:tc>
        <w:tc>
          <w:tcPr>
            <w:tcW w:w="359"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68428</w:t>
            </w:r>
          </w:p>
        </w:tc>
        <w:tc>
          <w:tcPr>
            <w:tcW w:w="359" w:type="pct"/>
            <w:gridSpan w:val="2"/>
            <w:shd w:val="clear" w:color="auto" w:fill="auto"/>
            <w:noWrap/>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115804</w:t>
            </w:r>
          </w:p>
        </w:tc>
      </w:tr>
      <w:tr w:rsidR="00573A6C" w:rsidRPr="00527644" w:rsidTr="006017C9">
        <w:trPr>
          <w:trHeight w:val="136"/>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Удовлетворенность населения муниципального района качеством дошкольного образования</w:t>
            </w:r>
          </w:p>
        </w:tc>
        <w:tc>
          <w:tcPr>
            <w:tcW w:w="238" w:type="pct"/>
            <w:shd w:val="clear" w:color="auto" w:fill="auto"/>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70,00</w:t>
            </w:r>
          </w:p>
        </w:tc>
        <w:tc>
          <w:tcPr>
            <w:tcW w:w="383"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71,00</w:t>
            </w:r>
          </w:p>
        </w:tc>
        <w:tc>
          <w:tcPr>
            <w:tcW w:w="34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71,00</w:t>
            </w:r>
          </w:p>
        </w:tc>
        <w:tc>
          <w:tcPr>
            <w:tcW w:w="38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71,50</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72,00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76,70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82,70</w:t>
            </w:r>
          </w:p>
        </w:tc>
      </w:tr>
      <w:tr w:rsidR="00573A6C" w:rsidRPr="00527644" w:rsidTr="006017C9">
        <w:trPr>
          <w:trHeight w:val="136"/>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sz w:val="20"/>
                <w:szCs w:val="20"/>
                <w:lang w:eastAsia="ru-RU"/>
              </w:rPr>
            </w:pPr>
            <w:r w:rsidRPr="00527644">
              <w:rPr>
                <w:rFonts w:ascii="Times New Roman" w:eastAsia="Times New Roman" w:hAnsi="Times New Roman" w:cs="Times New Roman"/>
                <w:sz w:val="20"/>
                <w:szCs w:val="20"/>
                <w:lang w:eastAsia="ru-RU"/>
              </w:rPr>
              <w:t>Удовлетворенность населения муниципального района качеством школьного образования</w:t>
            </w:r>
          </w:p>
        </w:tc>
        <w:tc>
          <w:tcPr>
            <w:tcW w:w="238" w:type="pct"/>
            <w:shd w:val="clear" w:color="auto" w:fill="auto"/>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70,00</w:t>
            </w:r>
          </w:p>
        </w:tc>
        <w:tc>
          <w:tcPr>
            <w:tcW w:w="383"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70,00</w:t>
            </w:r>
          </w:p>
        </w:tc>
        <w:tc>
          <w:tcPr>
            <w:tcW w:w="34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70,00</w:t>
            </w:r>
          </w:p>
        </w:tc>
        <w:tc>
          <w:tcPr>
            <w:tcW w:w="38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70,00</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70,50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73,00</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78,00</w:t>
            </w:r>
          </w:p>
        </w:tc>
      </w:tr>
      <w:tr w:rsidR="00573A6C" w:rsidRPr="00527644" w:rsidTr="006017C9">
        <w:trPr>
          <w:trHeight w:val="375"/>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
                <w:sz w:val="20"/>
                <w:szCs w:val="20"/>
                <w:lang w:eastAsia="ru-RU"/>
              </w:rPr>
            </w:pPr>
            <w:r w:rsidRPr="00527644">
              <w:rPr>
                <w:rFonts w:ascii="Times New Roman" w:eastAsia="Times New Roman" w:hAnsi="Times New Roman" w:cs="Times New Roman"/>
                <w:b/>
                <w:bCs/>
                <w:sz w:val="20"/>
                <w:szCs w:val="20"/>
                <w:lang w:eastAsia="ru-RU"/>
              </w:rPr>
              <w:t>Интегральный показатель</w:t>
            </w:r>
          </w:p>
        </w:tc>
        <w:tc>
          <w:tcPr>
            <w:tcW w:w="238" w:type="pct"/>
            <w:shd w:val="clear" w:color="auto" w:fill="auto"/>
            <w:noWrap/>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ед.</w:t>
            </w:r>
          </w:p>
        </w:tc>
        <w:tc>
          <w:tcPr>
            <w:tcW w:w="33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1,03</w:t>
            </w:r>
          </w:p>
        </w:tc>
        <w:tc>
          <w:tcPr>
            <w:tcW w:w="383"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1,05</w:t>
            </w:r>
          </w:p>
        </w:tc>
        <w:tc>
          <w:tcPr>
            <w:tcW w:w="34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1,09</w:t>
            </w:r>
          </w:p>
        </w:tc>
        <w:tc>
          <w:tcPr>
            <w:tcW w:w="384" w:type="pct"/>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1,13</w:t>
            </w:r>
          </w:p>
        </w:tc>
        <w:tc>
          <w:tcPr>
            <w:tcW w:w="358"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1,17</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1,42</w:t>
            </w:r>
          </w:p>
        </w:tc>
        <w:tc>
          <w:tcPr>
            <w:tcW w:w="359" w:type="pct"/>
            <w:gridSpan w:val="2"/>
            <w:shd w:val="clear" w:color="auto" w:fill="auto"/>
            <w:hideMark/>
          </w:tcPr>
          <w:p w:rsidR="007C174C" w:rsidRPr="00527644" w:rsidRDefault="007C174C" w:rsidP="006017C9">
            <w:pPr>
              <w:spacing w:line="240" w:lineRule="auto"/>
              <w:contextualSpacing/>
              <w:jc w:val="center"/>
              <w:rPr>
                <w:rFonts w:ascii="Times New Roman" w:eastAsia="Times New Roman" w:hAnsi="Times New Roman" w:cs="Times New Roman"/>
                <w:bCs/>
                <w:iCs/>
                <w:sz w:val="20"/>
                <w:szCs w:val="20"/>
                <w:lang w:eastAsia="ru-RU"/>
              </w:rPr>
            </w:pPr>
            <w:r w:rsidRPr="00527644">
              <w:rPr>
                <w:rFonts w:ascii="Times New Roman" w:eastAsia="Times New Roman" w:hAnsi="Times New Roman" w:cs="Times New Roman"/>
                <w:bCs/>
                <w:iCs/>
                <w:sz w:val="20"/>
                <w:szCs w:val="20"/>
                <w:lang w:eastAsia="ru-RU"/>
              </w:rPr>
              <w:t>1,78</w:t>
            </w:r>
          </w:p>
        </w:tc>
      </w:tr>
      <w:tr w:rsidR="00AA22B9" w:rsidRPr="00527644" w:rsidTr="00AA22B9">
        <w:trPr>
          <w:trHeight w:val="60"/>
          <w:jc w:val="center"/>
        </w:trPr>
        <w:tc>
          <w:tcPr>
            <w:tcW w:w="5000" w:type="pct"/>
            <w:gridSpan w:val="12"/>
            <w:shd w:val="clear" w:color="auto" w:fill="auto"/>
            <w:vAlign w:val="center"/>
          </w:tcPr>
          <w:p w:rsidR="00AA22B9" w:rsidRPr="00527644" w:rsidRDefault="00AA22B9" w:rsidP="00DC0F0D">
            <w:pPr>
              <w:spacing w:line="240" w:lineRule="auto"/>
              <w:contextualSpacing/>
              <w:jc w:val="both"/>
              <w:rPr>
                <w:rFonts w:ascii="Times New Roman" w:eastAsia="Times New Roman" w:hAnsi="Times New Roman" w:cs="Times New Roman"/>
                <w:b/>
                <w:bCs/>
                <w:i/>
                <w:iCs/>
                <w:sz w:val="20"/>
                <w:szCs w:val="20"/>
                <w:lang w:eastAsia="ru-RU"/>
              </w:rPr>
            </w:pPr>
          </w:p>
        </w:tc>
      </w:tr>
      <w:tr w:rsidR="00573A6C" w:rsidRPr="00527644" w:rsidTr="006017C9">
        <w:trPr>
          <w:trHeight w:val="467"/>
          <w:jc w:val="center"/>
        </w:trPr>
        <w:tc>
          <w:tcPr>
            <w:tcW w:w="2241" w:type="pct"/>
            <w:shd w:val="clear" w:color="auto" w:fill="auto"/>
            <w:vAlign w:val="center"/>
            <w:hideMark/>
          </w:tcPr>
          <w:p w:rsidR="007C174C" w:rsidRPr="00527644" w:rsidRDefault="007C174C" w:rsidP="00DC0F0D">
            <w:pPr>
              <w:spacing w:line="240" w:lineRule="auto"/>
              <w:contextualSpacing/>
              <w:jc w:val="both"/>
              <w:rPr>
                <w:rFonts w:ascii="Times New Roman" w:eastAsia="Times New Roman" w:hAnsi="Times New Roman" w:cs="Times New Roman"/>
                <w:b/>
                <w:bCs/>
                <w:i/>
                <w:sz w:val="20"/>
                <w:szCs w:val="20"/>
                <w:lang w:eastAsia="ru-RU"/>
              </w:rPr>
            </w:pPr>
            <w:r w:rsidRPr="00527644">
              <w:rPr>
                <w:rFonts w:ascii="Times New Roman" w:eastAsia="Times New Roman" w:hAnsi="Times New Roman" w:cs="Times New Roman"/>
                <w:b/>
                <w:i/>
                <w:sz w:val="20"/>
                <w:szCs w:val="20"/>
                <w:lang w:eastAsia="ru-RU"/>
              </w:rPr>
              <w:t>Обобщенный интегральный показатель</w:t>
            </w:r>
          </w:p>
        </w:tc>
        <w:tc>
          <w:tcPr>
            <w:tcW w:w="238" w:type="pct"/>
            <w:shd w:val="clear" w:color="auto" w:fill="auto"/>
            <w:vAlign w:val="center"/>
            <w:hideMark/>
          </w:tcPr>
          <w:p w:rsidR="007C174C" w:rsidRPr="00527644" w:rsidRDefault="007C174C" w:rsidP="00692285">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i/>
                <w:iCs/>
                <w:sz w:val="20"/>
                <w:szCs w:val="20"/>
                <w:lang w:eastAsia="ru-RU"/>
              </w:rPr>
              <w:t>ед.</w:t>
            </w:r>
          </w:p>
        </w:tc>
        <w:tc>
          <w:tcPr>
            <w:tcW w:w="334" w:type="pct"/>
            <w:shd w:val="clear" w:color="auto" w:fill="auto"/>
            <w:vAlign w:val="center"/>
            <w:hideMark/>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w:t>
            </w:r>
            <w:r w:rsidR="00122D46">
              <w:rPr>
                <w:rFonts w:ascii="Times New Roman" w:eastAsia="Times New Roman" w:hAnsi="Times New Roman" w:cs="Times New Roman"/>
                <w:b/>
                <w:bCs/>
                <w:i/>
                <w:iCs/>
                <w:sz w:val="20"/>
                <w:szCs w:val="20"/>
                <w:lang w:eastAsia="ru-RU"/>
              </w:rPr>
              <w:t>06</w:t>
            </w:r>
          </w:p>
        </w:tc>
        <w:tc>
          <w:tcPr>
            <w:tcW w:w="383" w:type="pct"/>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1,1</w:t>
            </w:r>
            <w:r w:rsidR="00122D46">
              <w:rPr>
                <w:rFonts w:ascii="Times New Roman" w:eastAsia="Times New Roman" w:hAnsi="Times New Roman" w:cs="Times New Roman"/>
                <w:b/>
                <w:bCs/>
                <w:i/>
                <w:iCs/>
                <w:sz w:val="20"/>
                <w:szCs w:val="20"/>
                <w:lang w:eastAsia="ru-RU"/>
              </w:rPr>
              <w:t>1</w:t>
            </w:r>
          </w:p>
        </w:tc>
        <w:tc>
          <w:tcPr>
            <w:tcW w:w="344" w:type="pct"/>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1,1</w:t>
            </w:r>
            <w:r w:rsidR="00122D46">
              <w:rPr>
                <w:rFonts w:ascii="Times New Roman" w:eastAsia="Times New Roman" w:hAnsi="Times New Roman" w:cs="Times New Roman"/>
                <w:b/>
                <w:bCs/>
                <w:i/>
                <w:iCs/>
                <w:sz w:val="20"/>
                <w:szCs w:val="20"/>
                <w:lang w:eastAsia="ru-RU"/>
              </w:rPr>
              <w:t>4</w:t>
            </w:r>
          </w:p>
        </w:tc>
        <w:tc>
          <w:tcPr>
            <w:tcW w:w="384" w:type="pct"/>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w:t>
            </w:r>
            <w:r w:rsidR="00122D46">
              <w:rPr>
                <w:rFonts w:ascii="Times New Roman" w:eastAsia="Times New Roman" w:hAnsi="Times New Roman" w:cs="Times New Roman"/>
                <w:b/>
                <w:bCs/>
                <w:i/>
                <w:iCs/>
                <w:sz w:val="20"/>
                <w:szCs w:val="20"/>
                <w:lang w:eastAsia="ru-RU"/>
              </w:rPr>
              <w:t>18</w:t>
            </w:r>
          </w:p>
        </w:tc>
        <w:tc>
          <w:tcPr>
            <w:tcW w:w="358" w:type="pct"/>
            <w:gridSpan w:val="2"/>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w:t>
            </w:r>
            <w:r w:rsidR="00122D46">
              <w:rPr>
                <w:rFonts w:ascii="Times New Roman" w:eastAsia="Times New Roman" w:hAnsi="Times New Roman" w:cs="Times New Roman"/>
                <w:b/>
                <w:bCs/>
                <w:i/>
                <w:iCs/>
                <w:sz w:val="20"/>
                <w:szCs w:val="20"/>
                <w:lang w:eastAsia="ru-RU"/>
              </w:rPr>
              <w:t>24</w:t>
            </w:r>
          </w:p>
        </w:tc>
        <w:tc>
          <w:tcPr>
            <w:tcW w:w="359" w:type="pct"/>
            <w:gridSpan w:val="2"/>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w:t>
            </w:r>
            <w:r w:rsidR="00122D46">
              <w:rPr>
                <w:rFonts w:ascii="Times New Roman" w:eastAsia="Times New Roman" w:hAnsi="Times New Roman" w:cs="Times New Roman"/>
                <w:b/>
                <w:bCs/>
                <w:i/>
                <w:iCs/>
                <w:sz w:val="20"/>
                <w:szCs w:val="20"/>
                <w:lang w:eastAsia="ru-RU"/>
              </w:rPr>
              <w:t>47</w:t>
            </w:r>
          </w:p>
        </w:tc>
        <w:tc>
          <w:tcPr>
            <w:tcW w:w="359" w:type="pct"/>
            <w:gridSpan w:val="2"/>
            <w:shd w:val="clear" w:color="auto" w:fill="auto"/>
            <w:vAlign w:val="center"/>
          </w:tcPr>
          <w:p w:rsidR="007C174C" w:rsidRPr="00527644" w:rsidRDefault="007C174C" w:rsidP="006017C9">
            <w:pPr>
              <w:spacing w:line="240" w:lineRule="auto"/>
              <w:contextualSpacing/>
              <w:jc w:val="center"/>
              <w:rPr>
                <w:rFonts w:ascii="Times New Roman" w:eastAsia="Times New Roman" w:hAnsi="Times New Roman" w:cs="Times New Roman"/>
                <w:b/>
                <w:bCs/>
                <w:i/>
                <w:iCs/>
                <w:sz w:val="20"/>
                <w:szCs w:val="20"/>
                <w:lang w:eastAsia="ru-RU"/>
              </w:rPr>
            </w:pPr>
            <w:r w:rsidRPr="00527644">
              <w:rPr>
                <w:rFonts w:ascii="Times New Roman" w:eastAsia="Times New Roman" w:hAnsi="Times New Roman" w:cs="Times New Roman"/>
                <w:b/>
                <w:bCs/>
                <w:i/>
                <w:iCs/>
                <w:sz w:val="20"/>
                <w:szCs w:val="20"/>
                <w:lang w:eastAsia="ru-RU"/>
              </w:rPr>
              <w:t>1,</w:t>
            </w:r>
            <w:r w:rsidR="00122D46">
              <w:rPr>
                <w:rFonts w:ascii="Times New Roman" w:eastAsia="Times New Roman" w:hAnsi="Times New Roman" w:cs="Times New Roman"/>
                <w:b/>
                <w:bCs/>
                <w:i/>
                <w:iCs/>
                <w:sz w:val="20"/>
                <w:szCs w:val="20"/>
                <w:lang w:eastAsia="ru-RU"/>
              </w:rPr>
              <w:t>75</w:t>
            </w:r>
          </w:p>
        </w:tc>
      </w:tr>
    </w:tbl>
    <w:p w:rsidR="00DE222B" w:rsidRDefault="00DE222B" w:rsidP="00A572B4">
      <w:pPr>
        <w:tabs>
          <w:tab w:val="left" w:pos="2865"/>
        </w:tabs>
        <w:spacing w:after="0" w:line="240" w:lineRule="auto"/>
        <w:sectPr w:rsidR="00DE222B" w:rsidSect="00B640F6">
          <w:pgSz w:w="16838" w:h="11906" w:orient="landscape"/>
          <w:pgMar w:top="1701" w:right="1134" w:bottom="850" w:left="1134" w:header="708" w:footer="708" w:gutter="0"/>
          <w:cols w:space="708"/>
          <w:docGrid w:linePitch="360"/>
        </w:sectPr>
      </w:pPr>
    </w:p>
    <w:p w:rsidR="00A572B4" w:rsidRPr="00A572B4" w:rsidRDefault="00BD2050" w:rsidP="00BD2050">
      <w:pPr>
        <w:pStyle w:val="1"/>
        <w:spacing w:line="360" w:lineRule="auto"/>
      </w:pPr>
      <w:r>
        <w:lastRenderedPageBreak/>
        <w:t>3</w:t>
      </w:r>
      <w:r w:rsidR="00A572B4" w:rsidRPr="00A572B4">
        <w:t>. Комплекс</w:t>
      </w:r>
      <w:r>
        <w:t>ы</w:t>
      </w:r>
      <w:r w:rsidR="00A572B4" w:rsidRPr="00A572B4">
        <w:t xml:space="preserve"> мероприятий</w:t>
      </w:r>
      <w:r>
        <w:t xml:space="preserve">, обеспечивающих достижение долгосрочных целей </w:t>
      </w:r>
      <w:r w:rsidR="00A572B4">
        <w:t>социально-экономического развития Лужского района</w:t>
      </w:r>
    </w:p>
    <w:p w:rsidR="00A572B4" w:rsidRPr="00A572B4" w:rsidRDefault="00A572B4" w:rsidP="00483C2B">
      <w:pPr>
        <w:spacing w:before="120" w:after="0" w:line="312" w:lineRule="auto"/>
        <w:ind w:firstLine="709"/>
        <w:jc w:val="both"/>
        <w:rPr>
          <w:rFonts w:ascii="Times New Roman" w:eastAsia="Times New Roman" w:hAnsi="Times New Roman" w:cs="Times New Roman"/>
          <w:bCs/>
          <w:sz w:val="24"/>
          <w:szCs w:val="24"/>
          <w:lang w:eastAsia="zh-TW"/>
        </w:rPr>
      </w:pPr>
      <w:r w:rsidRPr="00A572B4">
        <w:rPr>
          <w:rFonts w:ascii="Times New Roman" w:eastAsia="Times New Roman" w:hAnsi="Times New Roman" w:cs="Times New Roman"/>
          <w:bCs/>
          <w:sz w:val="24"/>
          <w:szCs w:val="24"/>
          <w:lang w:eastAsia="zh-TW"/>
        </w:rPr>
        <w:t xml:space="preserve">Логика стратегического развития Лужского муниципального района предполагает, что на первом этапе до 2019 г. основные мероприятия Стратегии должны быть направлены на улучшение инвестиционного климата в Лужском районе, в том числе совершенствование нормативно-правовых, институциональных и организационных механизмов, регулирующих и обеспечивающих реализацию инвестиционных проектов. Кроме того, институциональные и организационные механизмы должны быть направлены на существенное улучшение качества тяжелой инфраструктуры в районе, в том числе доступного объема энергетических мощностей, повышение качества водоснабжения. Именно это позволит снять ограничения реализации </w:t>
      </w:r>
      <w:proofErr w:type="spellStart"/>
      <w:r w:rsidRPr="00A572B4">
        <w:rPr>
          <w:rFonts w:ascii="Times New Roman" w:eastAsia="Times New Roman" w:hAnsi="Times New Roman" w:cs="Times New Roman"/>
          <w:bCs/>
          <w:sz w:val="24"/>
          <w:szCs w:val="24"/>
          <w:lang w:eastAsia="zh-TW"/>
        </w:rPr>
        <w:t>инвестпроектов</w:t>
      </w:r>
      <w:proofErr w:type="spellEnd"/>
      <w:r w:rsidRPr="00A572B4">
        <w:rPr>
          <w:rFonts w:ascii="Times New Roman" w:eastAsia="Times New Roman" w:hAnsi="Times New Roman" w:cs="Times New Roman"/>
          <w:bCs/>
          <w:sz w:val="24"/>
          <w:szCs w:val="24"/>
          <w:lang w:eastAsia="zh-TW"/>
        </w:rPr>
        <w:t xml:space="preserve">, связанные с доступностью инфраструктурных ресурсов. Одновременно предусматриваются институциональные и организационные изменения в сфере доступности и привлекательности существующих объектов туристической инфраструктуры Лужского района для частных инвесторов, а также подготовка проектов/заявок/концепций на проведение в Лужском муниципальном районе крупных мероприятий межрегионального/национального/международного масштаба в сфере культуры и туризма. Таким образом, мероприятия первого этапа Стратегии – с 2016 по 2019 гг., определяются следующими среднесрочными целями: преодоление кризисных явлений в сельском хозяйстве и перерабатывающей промышленности и создание предпосылок для дальнейшего роста, что предполагает максимизацию усилий по стабилизации экономики и создание благоприятной социально-экономической среды. Основные задачи – избежать невыполнения социальных обязательств. </w:t>
      </w:r>
    </w:p>
    <w:p w:rsidR="00A572B4" w:rsidRPr="00A572B4" w:rsidRDefault="00A572B4" w:rsidP="00483C2B">
      <w:pPr>
        <w:spacing w:before="120" w:after="0" w:line="312" w:lineRule="auto"/>
        <w:ind w:firstLine="709"/>
        <w:jc w:val="both"/>
        <w:rPr>
          <w:rFonts w:ascii="Times New Roman" w:eastAsia="Times New Roman" w:hAnsi="Times New Roman" w:cs="Times New Roman"/>
          <w:bCs/>
          <w:sz w:val="24"/>
          <w:szCs w:val="24"/>
          <w:lang w:eastAsia="zh-TW"/>
        </w:rPr>
      </w:pPr>
      <w:r w:rsidRPr="00A572B4">
        <w:rPr>
          <w:rFonts w:ascii="Times New Roman" w:eastAsia="Times New Roman" w:hAnsi="Times New Roman" w:cs="Times New Roman"/>
          <w:bCs/>
          <w:sz w:val="24"/>
          <w:szCs w:val="24"/>
          <w:lang w:eastAsia="zh-TW"/>
        </w:rPr>
        <w:t xml:space="preserve">На втором </w:t>
      </w:r>
      <w:r w:rsidR="008A1531">
        <w:rPr>
          <w:rFonts w:ascii="Times New Roman" w:eastAsia="Times New Roman" w:hAnsi="Times New Roman" w:cs="Times New Roman"/>
          <w:bCs/>
          <w:sz w:val="24"/>
          <w:szCs w:val="24"/>
          <w:lang w:eastAsia="zh-TW"/>
        </w:rPr>
        <w:t xml:space="preserve">и третьем </w:t>
      </w:r>
      <w:r w:rsidRPr="00A572B4">
        <w:rPr>
          <w:rFonts w:ascii="Times New Roman" w:eastAsia="Times New Roman" w:hAnsi="Times New Roman" w:cs="Times New Roman"/>
          <w:bCs/>
          <w:sz w:val="24"/>
          <w:szCs w:val="24"/>
          <w:lang w:eastAsia="zh-TW"/>
        </w:rPr>
        <w:t xml:space="preserve">этапе в условиях привлекательной и конкурентоспособной инвестиционной среды основные мероприятия предусматривают всестороннюю поддержку инвесторов, в том числе в рамках индивидуальной работы с крупными инвесторами, содействие взаимодействию инвесторов, развитие инструментов межмуниципального партнерства и синхронизации инвестиционных стратегий предприятий, содействие вовлеченности </w:t>
      </w:r>
      <w:proofErr w:type="gramStart"/>
      <w:r w:rsidRPr="00A572B4">
        <w:rPr>
          <w:rFonts w:ascii="Times New Roman" w:eastAsia="Times New Roman" w:hAnsi="Times New Roman" w:cs="Times New Roman"/>
          <w:bCs/>
          <w:sz w:val="24"/>
          <w:szCs w:val="24"/>
          <w:lang w:eastAsia="zh-TW"/>
        </w:rPr>
        <w:t>бизнес-сообщества</w:t>
      </w:r>
      <w:proofErr w:type="gramEnd"/>
      <w:r w:rsidRPr="00A572B4">
        <w:rPr>
          <w:rFonts w:ascii="Times New Roman" w:eastAsia="Times New Roman" w:hAnsi="Times New Roman" w:cs="Times New Roman"/>
          <w:bCs/>
          <w:sz w:val="24"/>
          <w:szCs w:val="24"/>
          <w:lang w:eastAsia="zh-TW"/>
        </w:rPr>
        <w:t xml:space="preserve"> в вопросы подготовки профессиональных кадров. </w:t>
      </w:r>
    </w:p>
    <w:p w:rsidR="00A572B4" w:rsidRDefault="00A572B4" w:rsidP="00483C2B">
      <w:pPr>
        <w:spacing w:before="120" w:after="0" w:line="312" w:lineRule="auto"/>
        <w:ind w:firstLine="709"/>
        <w:jc w:val="both"/>
        <w:rPr>
          <w:rFonts w:ascii="Times New Roman" w:eastAsia="Times New Roman" w:hAnsi="Times New Roman" w:cs="Times New Roman"/>
          <w:bCs/>
          <w:sz w:val="24"/>
          <w:szCs w:val="24"/>
          <w:lang w:eastAsia="zh-TW"/>
        </w:rPr>
      </w:pPr>
      <w:r w:rsidRPr="00A572B4">
        <w:rPr>
          <w:rFonts w:ascii="Times New Roman" w:eastAsia="Times New Roman" w:hAnsi="Times New Roman" w:cs="Times New Roman"/>
          <w:bCs/>
          <w:sz w:val="24"/>
          <w:szCs w:val="24"/>
          <w:lang w:eastAsia="zh-TW"/>
        </w:rPr>
        <w:t>Мероприятия второго этапа Стратегии связаны с общими целями развития Ленинградской области и Российской Федерации в целом, структурной перестройкой, модернизацией экономики, повышением инновационной составляющей, обеспечением устойчивого экономического роста и повы</w:t>
      </w:r>
      <w:r>
        <w:rPr>
          <w:rFonts w:ascii="Times New Roman" w:eastAsia="Times New Roman" w:hAnsi="Times New Roman" w:cs="Times New Roman"/>
          <w:bCs/>
          <w:sz w:val="24"/>
          <w:szCs w:val="24"/>
          <w:lang w:eastAsia="zh-TW"/>
        </w:rPr>
        <w:t>шения благосостояния населения.</w:t>
      </w:r>
    </w:p>
    <w:p w:rsidR="00BA78BE" w:rsidRPr="00BA78BE" w:rsidRDefault="00BA78BE" w:rsidP="00483C2B">
      <w:pPr>
        <w:spacing w:before="120" w:after="0" w:line="312" w:lineRule="auto"/>
        <w:ind w:firstLine="709"/>
        <w:jc w:val="both"/>
        <w:rPr>
          <w:rFonts w:ascii="Times New Roman" w:eastAsia="Times New Roman" w:hAnsi="Times New Roman" w:cs="Times New Roman"/>
          <w:bCs/>
          <w:sz w:val="24"/>
          <w:szCs w:val="24"/>
          <w:lang w:eastAsia="zh-TW"/>
        </w:rPr>
      </w:pPr>
      <w:r w:rsidRPr="00BA78BE">
        <w:rPr>
          <w:rFonts w:ascii="Times New Roman" w:eastAsia="Times New Roman" w:hAnsi="Times New Roman" w:cs="Times New Roman"/>
          <w:bCs/>
          <w:sz w:val="24"/>
          <w:szCs w:val="24"/>
          <w:lang w:eastAsia="zh-TW"/>
        </w:rPr>
        <w:t>Комплексы мероприятий, обеспечивающих достижение долгосрочных целей социально-экономического развития Лужского района</w:t>
      </w:r>
      <w:r>
        <w:rPr>
          <w:rFonts w:ascii="Times New Roman" w:eastAsia="Times New Roman" w:hAnsi="Times New Roman" w:cs="Times New Roman"/>
          <w:bCs/>
          <w:sz w:val="24"/>
          <w:szCs w:val="24"/>
          <w:lang w:eastAsia="zh-TW"/>
        </w:rPr>
        <w:t>, представлены в таблице 2.</w:t>
      </w:r>
    </w:p>
    <w:p w:rsidR="00BA78BE" w:rsidRDefault="00BA78BE" w:rsidP="00BD2050">
      <w:pPr>
        <w:spacing w:before="120" w:after="0" w:line="360" w:lineRule="auto"/>
        <w:ind w:firstLine="708"/>
        <w:jc w:val="both"/>
      </w:pPr>
    </w:p>
    <w:p w:rsidR="00BA78BE" w:rsidRPr="00A572B4" w:rsidRDefault="00BA78BE" w:rsidP="00BD2050">
      <w:pPr>
        <w:spacing w:before="120" w:after="0" w:line="360" w:lineRule="auto"/>
        <w:ind w:firstLine="708"/>
        <w:jc w:val="both"/>
        <w:rPr>
          <w:rFonts w:ascii="Times New Roman" w:eastAsia="Times New Roman" w:hAnsi="Times New Roman" w:cs="Times New Roman"/>
          <w:bCs/>
          <w:sz w:val="24"/>
          <w:szCs w:val="24"/>
          <w:lang w:eastAsia="zh-TW"/>
        </w:rPr>
        <w:sectPr w:rsidR="00BA78BE" w:rsidRPr="00A572B4" w:rsidSect="00A572B4">
          <w:pgSz w:w="11906" w:h="16838"/>
          <w:pgMar w:top="1134" w:right="851" w:bottom="1134" w:left="1701" w:header="709" w:footer="709" w:gutter="0"/>
          <w:cols w:space="708"/>
          <w:docGrid w:linePitch="360"/>
        </w:sectPr>
      </w:pPr>
    </w:p>
    <w:p w:rsidR="00A572B4" w:rsidRPr="00DC0F0D" w:rsidRDefault="00A572B4" w:rsidP="00A572B4">
      <w:pPr>
        <w:pStyle w:val="2"/>
        <w:rPr>
          <w:sz w:val="28"/>
          <w:szCs w:val="28"/>
        </w:rPr>
      </w:pPr>
      <w:r>
        <w:lastRenderedPageBreak/>
        <w:t xml:space="preserve">Таблица </w:t>
      </w:r>
      <w:r w:rsidR="00A134B8">
        <w:fldChar w:fldCharType="begin"/>
      </w:r>
      <w:r w:rsidR="00C93901">
        <w:instrText xml:space="preserve"> SEQ Таблица \* ARABIC </w:instrText>
      </w:r>
      <w:r w:rsidR="00A134B8">
        <w:fldChar w:fldCharType="separate"/>
      </w:r>
      <w:r w:rsidR="00122D46">
        <w:rPr>
          <w:noProof/>
        </w:rPr>
        <w:t>2</w:t>
      </w:r>
      <w:r w:rsidR="00A134B8">
        <w:rPr>
          <w:noProof/>
        </w:rPr>
        <w:fldChar w:fldCharType="end"/>
      </w:r>
      <w:r w:rsidR="00BA78BE">
        <w:t>.</w:t>
      </w:r>
      <w:r>
        <w:t xml:space="preserve"> </w:t>
      </w:r>
      <w:r w:rsidR="004E1865" w:rsidRPr="00DC0F0D">
        <w:rPr>
          <w:sz w:val="28"/>
          <w:szCs w:val="28"/>
        </w:rPr>
        <w:t xml:space="preserve">Комплексы мероприятий, обеспечивающих достижение долгосрочных целей социально-экономического развития Лужского района </w:t>
      </w:r>
    </w:p>
    <w:tbl>
      <w:tblPr>
        <w:tblStyle w:val="12"/>
        <w:tblW w:w="15417" w:type="dxa"/>
        <w:tblLayout w:type="fixed"/>
        <w:tblLook w:val="04A0"/>
      </w:tblPr>
      <w:tblGrid>
        <w:gridCol w:w="2376"/>
        <w:gridCol w:w="2410"/>
        <w:gridCol w:w="709"/>
        <w:gridCol w:w="2693"/>
        <w:gridCol w:w="992"/>
        <w:gridCol w:w="993"/>
        <w:gridCol w:w="1134"/>
        <w:gridCol w:w="992"/>
        <w:gridCol w:w="850"/>
        <w:gridCol w:w="2268"/>
      </w:tblGrid>
      <w:tr w:rsidR="00183D1E" w:rsidRPr="00F717D0" w:rsidTr="00896EDB">
        <w:trPr>
          <w:tblHeader/>
        </w:trPr>
        <w:tc>
          <w:tcPr>
            <w:tcW w:w="2376" w:type="dxa"/>
            <w:vMerge w:val="restart"/>
            <w:vAlign w:val="center"/>
          </w:tcPr>
          <w:p w:rsidR="00FD3E35" w:rsidRPr="00F717D0" w:rsidRDefault="000A18E1"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Цели/ Приоритет/задачи</w:t>
            </w:r>
          </w:p>
        </w:tc>
        <w:tc>
          <w:tcPr>
            <w:tcW w:w="2410" w:type="dxa"/>
            <w:vMerge w:val="restart"/>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Содержание мероприятий</w:t>
            </w:r>
          </w:p>
        </w:tc>
        <w:tc>
          <w:tcPr>
            <w:tcW w:w="709" w:type="dxa"/>
            <w:vMerge w:val="restart"/>
            <w:vAlign w:val="center"/>
          </w:tcPr>
          <w:p w:rsidR="00FD3E35" w:rsidRPr="006E6A21" w:rsidRDefault="00FD3E35" w:rsidP="004E1865">
            <w:pPr>
              <w:jc w:val="center"/>
              <w:rPr>
                <w:rFonts w:ascii="Times New Roman" w:eastAsia="Times New Roman" w:hAnsi="Times New Roman" w:cs="Times New Roman"/>
                <w:b/>
                <w:sz w:val="16"/>
                <w:szCs w:val="16"/>
                <w:lang w:eastAsia="ru-RU"/>
              </w:rPr>
            </w:pPr>
            <w:r w:rsidRPr="006E6A21">
              <w:rPr>
                <w:rFonts w:ascii="Times New Roman" w:eastAsia="Times New Roman" w:hAnsi="Times New Roman" w:cs="Times New Roman"/>
                <w:b/>
                <w:sz w:val="16"/>
                <w:szCs w:val="16"/>
                <w:lang w:eastAsia="ru-RU"/>
              </w:rPr>
              <w:t xml:space="preserve">Сроки </w:t>
            </w:r>
            <w:proofErr w:type="spellStart"/>
            <w:r w:rsidRPr="006E6A21">
              <w:rPr>
                <w:rFonts w:ascii="Times New Roman" w:eastAsia="Times New Roman" w:hAnsi="Times New Roman" w:cs="Times New Roman"/>
                <w:b/>
                <w:sz w:val="16"/>
                <w:szCs w:val="16"/>
                <w:lang w:eastAsia="ru-RU"/>
              </w:rPr>
              <w:t>вы</w:t>
            </w:r>
            <w:r w:rsidR="006E6A21">
              <w:rPr>
                <w:rFonts w:ascii="Times New Roman" w:eastAsia="Times New Roman" w:hAnsi="Times New Roman" w:cs="Times New Roman"/>
                <w:b/>
                <w:sz w:val="16"/>
                <w:szCs w:val="16"/>
                <w:lang w:eastAsia="ru-RU"/>
              </w:rPr>
              <w:t>по-л</w:t>
            </w:r>
            <w:r w:rsidRPr="006E6A21">
              <w:rPr>
                <w:rFonts w:ascii="Times New Roman" w:eastAsia="Times New Roman" w:hAnsi="Times New Roman" w:cs="Times New Roman"/>
                <w:b/>
                <w:sz w:val="16"/>
                <w:szCs w:val="16"/>
                <w:lang w:eastAsia="ru-RU"/>
              </w:rPr>
              <w:t>не</w:t>
            </w:r>
            <w:r w:rsidR="006E6A21">
              <w:rPr>
                <w:rFonts w:ascii="Times New Roman" w:eastAsia="Times New Roman" w:hAnsi="Times New Roman" w:cs="Times New Roman"/>
                <w:b/>
                <w:sz w:val="16"/>
                <w:szCs w:val="16"/>
                <w:lang w:eastAsia="ru-RU"/>
              </w:rPr>
              <w:t>-</w:t>
            </w:r>
            <w:r w:rsidRPr="006E6A21">
              <w:rPr>
                <w:rFonts w:ascii="Times New Roman" w:eastAsia="Times New Roman" w:hAnsi="Times New Roman" w:cs="Times New Roman"/>
                <w:b/>
                <w:sz w:val="16"/>
                <w:szCs w:val="16"/>
                <w:lang w:eastAsia="ru-RU"/>
              </w:rPr>
              <w:t>ния</w:t>
            </w:r>
            <w:proofErr w:type="spellEnd"/>
          </w:p>
        </w:tc>
        <w:tc>
          <w:tcPr>
            <w:tcW w:w="2693" w:type="dxa"/>
            <w:vMerge w:val="restart"/>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Индикаторы выполнения</w:t>
            </w:r>
          </w:p>
        </w:tc>
        <w:tc>
          <w:tcPr>
            <w:tcW w:w="4961" w:type="dxa"/>
            <w:gridSpan w:val="5"/>
            <w:vAlign w:val="center"/>
          </w:tcPr>
          <w:p w:rsidR="00FD3E35" w:rsidRPr="00F717D0" w:rsidRDefault="00C8179C" w:rsidP="00C8179C">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 xml:space="preserve">Объем финансирования, </w:t>
            </w:r>
            <w:r w:rsidR="00FD3E35" w:rsidRPr="00F717D0">
              <w:rPr>
                <w:rFonts w:ascii="Times New Roman" w:eastAsia="Times New Roman" w:hAnsi="Times New Roman" w:cs="Times New Roman"/>
                <w:b/>
                <w:sz w:val="18"/>
                <w:szCs w:val="18"/>
                <w:lang w:eastAsia="ru-RU"/>
              </w:rPr>
              <w:t xml:space="preserve">тыс. </w:t>
            </w:r>
            <w:r w:rsidR="00C97389" w:rsidRPr="00F717D0">
              <w:rPr>
                <w:rFonts w:ascii="Times New Roman" w:eastAsia="Times New Roman" w:hAnsi="Times New Roman" w:cs="Times New Roman"/>
                <w:b/>
                <w:sz w:val="18"/>
                <w:szCs w:val="18"/>
                <w:lang w:eastAsia="ru-RU"/>
              </w:rPr>
              <w:t>руб.</w:t>
            </w:r>
          </w:p>
        </w:tc>
        <w:tc>
          <w:tcPr>
            <w:tcW w:w="2268"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Примечания</w:t>
            </w:r>
          </w:p>
        </w:tc>
      </w:tr>
      <w:tr w:rsidR="00183D1E" w:rsidRPr="00F717D0" w:rsidTr="00896EDB">
        <w:trPr>
          <w:tblHeader/>
        </w:trPr>
        <w:tc>
          <w:tcPr>
            <w:tcW w:w="2376"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2410"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709"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2693"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992" w:type="dxa"/>
            <w:vMerge w:val="restart"/>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Всего</w:t>
            </w:r>
          </w:p>
        </w:tc>
        <w:tc>
          <w:tcPr>
            <w:tcW w:w="3969" w:type="dxa"/>
            <w:gridSpan w:val="4"/>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По источникам</w:t>
            </w:r>
          </w:p>
        </w:tc>
        <w:tc>
          <w:tcPr>
            <w:tcW w:w="2268"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r>
      <w:tr w:rsidR="003B7796" w:rsidRPr="00F717D0" w:rsidTr="00896EDB">
        <w:trPr>
          <w:tblHeader/>
        </w:trPr>
        <w:tc>
          <w:tcPr>
            <w:tcW w:w="2376"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2410"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709"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2693"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992" w:type="dxa"/>
            <w:vMerge/>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c>
          <w:tcPr>
            <w:tcW w:w="993"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МБ</w:t>
            </w:r>
          </w:p>
        </w:tc>
        <w:tc>
          <w:tcPr>
            <w:tcW w:w="1134" w:type="dxa"/>
            <w:vAlign w:val="center"/>
          </w:tcPr>
          <w:p w:rsidR="00FD3E35" w:rsidRPr="00F717D0" w:rsidRDefault="00930021" w:rsidP="004E1865">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w:t>
            </w:r>
            <w:r w:rsidR="00FD3E35" w:rsidRPr="00F717D0">
              <w:rPr>
                <w:rFonts w:ascii="Times New Roman" w:eastAsia="Times New Roman" w:hAnsi="Times New Roman" w:cs="Times New Roman"/>
                <w:b/>
                <w:sz w:val="18"/>
                <w:szCs w:val="18"/>
                <w:lang w:eastAsia="ru-RU"/>
              </w:rPr>
              <w:t>Б</w:t>
            </w:r>
          </w:p>
        </w:tc>
        <w:tc>
          <w:tcPr>
            <w:tcW w:w="992"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ФБ</w:t>
            </w:r>
          </w:p>
        </w:tc>
        <w:tc>
          <w:tcPr>
            <w:tcW w:w="850"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ВБ</w:t>
            </w:r>
          </w:p>
        </w:tc>
        <w:tc>
          <w:tcPr>
            <w:tcW w:w="2268" w:type="dxa"/>
            <w:vAlign w:val="center"/>
          </w:tcPr>
          <w:p w:rsidR="00FD3E35" w:rsidRPr="00F717D0" w:rsidRDefault="00FD3E35" w:rsidP="004E1865">
            <w:pPr>
              <w:jc w:val="center"/>
              <w:rPr>
                <w:rFonts w:ascii="Times New Roman" w:eastAsia="Times New Roman" w:hAnsi="Times New Roman" w:cs="Times New Roman"/>
                <w:b/>
                <w:sz w:val="18"/>
                <w:szCs w:val="18"/>
                <w:lang w:eastAsia="ru-RU"/>
              </w:rPr>
            </w:pPr>
          </w:p>
        </w:tc>
      </w:tr>
      <w:tr w:rsidR="003B7796" w:rsidRPr="00F717D0" w:rsidTr="00896EDB">
        <w:tc>
          <w:tcPr>
            <w:tcW w:w="4786" w:type="dxa"/>
            <w:gridSpan w:val="2"/>
          </w:tcPr>
          <w:p w:rsidR="00FD3E35" w:rsidRPr="00F717D0" w:rsidRDefault="00FA04AF"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sz w:val="18"/>
                <w:szCs w:val="18"/>
                <w:lang w:eastAsia="ru-RU"/>
              </w:rPr>
              <w:t>Цель 1 – Лужский район – благоприятная бизнес-среда.</w:t>
            </w:r>
          </w:p>
        </w:tc>
        <w:tc>
          <w:tcPr>
            <w:tcW w:w="709" w:type="dxa"/>
          </w:tcPr>
          <w:p w:rsidR="00FD3E35" w:rsidRPr="00F717D0" w:rsidRDefault="00FD3E35" w:rsidP="005F4A8C">
            <w:pPr>
              <w:rPr>
                <w:rFonts w:ascii="Times New Roman" w:eastAsia="Times New Roman" w:hAnsi="Times New Roman" w:cs="Times New Roman"/>
                <w:sz w:val="18"/>
                <w:szCs w:val="18"/>
                <w:lang w:eastAsia="ru-RU"/>
              </w:rPr>
            </w:pPr>
          </w:p>
        </w:tc>
        <w:tc>
          <w:tcPr>
            <w:tcW w:w="2693"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992"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993"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1134"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992"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850" w:type="dxa"/>
          </w:tcPr>
          <w:p w:rsidR="00FD3E35" w:rsidRPr="00F717D0" w:rsidRDefault="00FD3E35" w:rsidP="005F4A8C">
            <w:pPr>
              <w:jc w:val="center"/>
              <w:rPr>
                <w:rFonts w:ascii="Times New Roman" w:eastAsia="Times New Roman" w:hAnsi="Times New Roman" w:cs="Times New Roman"/>
                <w:sz w:val="18"/>
                <w:szCs w:val="18"/>
                <w:lang w:eastAsia="ru-RU"/>
              </w:rPr>
            </w:pPr>
          </w:p>
        </w:tc>
        <w:tc>
          <w:tcPr>
            <w:tcW w:w="2268" w:type="dxa"/>
          </w:tcPr>
          <w:p w:rsidR="00FD3E35" w:rsidRPr="00F717D0" w:rsidRDefault="00FD3E35" w:rsidP="005F4A8C">
            <w:pPr>
              <w:rPr>
                <w:rFonts w:ascii="Times New Roman" w:eastAsia="Times New Roman" w:hAnsi="Times New Roman" w:cs="Times New Roman"/>
                <w:sz w:val="18"/>
                <w:szCs w:val="18"/>
                <w:lang w:eastAsia="ru-RU"/>
              </w:rPr>
            </w:pPr>
          </w:p>
        </w:tc>
      </w:tr>
      <w:tr w:rsidR="003B7796" w:rsidRPr="00F717D0" w:rsidTr="00896EDB">
        <w:tc>
          <w:tcPr>
            <w:tcW w:w="4786" w:type="dxa"/>
            <w:gridSpan w:val="2"/>
          </w:tcPr>
          <w:p w:rsidR="00FA04AF" w:rsidRPr="00F717D0" w:rsidRDefault="005D5959" w:rsidP="005C18A2">
            <w:pPr>
              <w:pStyle w:val="a4"/>
              <w:numPr>
                <w:ilvl w:val="1"/>
                <w:numId w:val="1"/>
              </w:numPr>
              <w:rPr>
                <w:rFonts w:ascii="Times New Roman" w:eastAsia="Times New Roman" w:hAnsi="Times New Roman" w:cs="Times New Roman"/>
                <w:b/>
                <w:i/>
                <w:sz w:val="18"/>
                <w:szCs w:val="18"/>
                <w:lang w:eastAsia="ru-RU"/>
              </w:rPr>
            </w:pPr>
            <w:r w:rsidRPr="00F717D0">
              <w:rPr>
                <w:rFonts w:ascii="Times New Roman" w:eastAsia="Times New Roman" w:hAnsi="Times New Roman" w:cs="Times New Roman"/>
                <w:b/>
                <w:i/>
                <w:sz w:val="18"/>
                <w:szCs w:val="18"/>
                <w:lang w:eastAsia="ru-RU"/>
              </w:rPr>
              <w:t xml:space="preserve">Приоритет </w:t>
            </w:r>
            <w:r w:rsidR="00A95936" w:rsidRPr="00F717D0">
              <w:rPr>
                <w:rFonts w:ascii="Times New Roman" w:eastAsia="Times New Roman" w:hAnsi="Times New Roman" w:cs="Times New Roman"/>
                <w:b/>
                <w:i/>
                <w:sz w:val="18"/>
                <w:szCs w:val="18"/>
                <w:lang w:eastAsia="ru-RU"/>
              </w:rPr>
              <w:t>«Лучшие условия для бизнеса:</w:t>
            </w:r>
            <w:r w:rsidR="004505CD" w:rsidRPr="00F717D0">
              <w:rPr>
                <w:rFonts w:ascii="Times New Roman" w:eastAsia="Times New Roman" w:hAnsi="Times New Roman" w:cs="Times New Roman"/>
                <w:b/>
                <w:i/>
                <w:sz w:val="18"/>
                <w:szCs w:val="18"/>
                <w:lang w:eastAsia="ru-RU"/>
              </w:rPr>
              <w:t xml:space="preserve"> </w:t>
            </w:r>
            <w:r w:rsidR="00A95936" w:rsidRPr="00F717D0">
              <w:rPr>
                <w:rFonts w:ascii="Times New Roman" w:eastAsia="Times New Roman" w:hAnsi="Times New Roman" w:cs="Times New Roman"/>
                <w:b/>
                <w:i/>
                <w:sz w:val="18"/>
                <w:szCs w:val="18"/>
                <w:lang w:eastAsia="ru-RU"/>
              </w:rPr>
              <w:t>инфраструктура и институты</w:t>
            </w:r>
            <w:r w:rsidR="00964367" w:rsidRPr="00F717D0">
              <w:rPr>
                <w:rFonts w:ascii="Times New Roman" w:eastAsia="Times New Roman" w:hAnsi="Times New Roman" w:cs="Times New Roman"/>
                <w:b/>
                <w:i/>
                <w:sz w:val="18"/>
                <w:szCs w:val="18"/>
                <w:lang w:eastAsia="ru-RU"/>
              </w:rPr>
              <w:t>»</w:t>
            </w:r>
          </w:p>
        </w:tc>
        <w:tc>
          <w:tcPr>
            <w:tcW w:w="709" w:type="dxa"/>
          </w:tcPr>
          <w:p w:rsidR="00FA04AF" w:rsidRPr="00F717D0" w:rsidRDefault="00FA04AF" w:rsidP="005F4A8C">
            <w:pPr>
              <w:rPr>
                <w:rFonts w:ascii="Times New Roman" w:eastAsia="Times New Roman" w:hAnsi="Times New Roman" w:cs="Times New Roman"/>
                <w:sz w:val="18"/>
                <w:szCs w:val="18"/>
                <w:lang w:eastAsia="ru-RU"/>
              </w:rPr>
            </w:pPr>
          </w:p>
        </w:tc>
        <w:tc>
          <w:tcPr>
            <w:tcW w:w="2693"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992"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993"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1134"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992"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850" w:type="dxa"/>
          </w:tcPr>
          <w:p w:rsidR="00FA04AF" w:rsidRPr="00F717D0" w:rsidRDefault="00FA04AF" w:rsidP="005F4A8C">
            <w:pPr>
              <w:jc w:val="center"/>
              <w:rPr>
                <w:rFonts w:ascii="Times New Roman" w:eastAsia="Times New Roman" w:hAnsi="Times New Roman" w:cs="Times New Roman"/>
                <w:sz w:val="18"/>
                <w:szCs w:val="18"/>
                <w:lang w:eastAsia="ru-RU"/>
              </w:rPr>
            </w:pPr>
          </w:p>
        </w:tc>
        <w:tc>
          <w:tcPr>
            <w:tcW w:w="2268" w:type="dxa"/>
          </w:tcPr>
          <w:p w:rsidR="00FA04AF" w:rsidRPr="00F717D0" w:rsidRDefault="00FA04AF" w:rsidP="005F4A8C">
            <w:pPr>
              <w:rPr>
                <w:rFonts w:ascii="Times New Roman" w:eastAsia="Times New Roman" w:hAnsi="Times New Roman" w:cs="Times New Roman"/>
                <w:sz w:val="18"/>
                <w:szCs w:val="18"/>
                <w:lang w:eastAsia="ru-RU"/>
              </w:rPr>
            </w:pPr>
          </w:p>
        </w:tc>
      </w:tr>
      <w:tr w:rsidR="00797AF4" w:rsidRPr="00F717D0" w:rsidTr="00896EDB">
        <w:tc>
          <w:tcPr>
            <w:tcW w:w="2376" w:type="dxa"/>
            <w:vMerge w:val="restart"/>
          </w:tcPr>
          <w:p w:rsidR="00797AF4" w:rsidRPr="00F717D0" w:rsidRDefault="00797AF4" w:rsidP="00276AA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sz w:val="18"/>
                <w:szCs w:val="18"/>
                <w:lang w:eastAsia="ru-RU"/>
              </w:rPr>
              <w:t>Задача 1.1.1</w:t>
            </w:r>
            <w:r w:rsidRPr="00F717D0">
              <w:rPr>
                <w:rFonts w:ascii="Times New Roman" w:eastAsia="Times New Roman" w:hAnsi="Times New Roman" w:cs="Times New Roman"/>
                <w:sz w:val="18"/>
                <w:szCs w:val="18"/>
                <w:lang w:eastAsia="ru-RU"/>
              </w:rPr>
              <w:t xml:space="preserve"> Инициирование и продвижение проектов по подготовке индустриальной инфраструктуры, соответствующей требованиям потенциальных резидентов, на региональном уровне.</w:t>
            </w: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Ремонт и техническое обслуживание сетей теплоснабжения, водоснабжения и водоотведения</w:t>
            </w:r>
          </w:p>
        </w:tc>
        <w:tc>
          <w:tcPr>
            <w:tcW w:w="709" w:type="dxa"/>
          </w:tcPr>
          <w:p w:rsidR="00797AF4" w:rsidRPr="00F717D0" w:rsidRDefault="00797AF4" w:rsidP="005F4A8C">
            <w:pPr>
              <w:jc w:val="both"/>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p w:rsidR="00797AF4" w:rsidRPr="00F717D0" w:rsidRDefault="00797AF4" w:rsidP="005F4A8C">
            <w:pPr>
              <w:rPr>
                <w:rFonts w:ascii="Times New Roman" w:eastAsia="Times New Roman" w:hAnsi="Times New Roman" w:cs="Times New Roman"/>
                <w:sz w:val="18"/>
                <w:szCs w:val="18"/>
                <w:lang w:eastAsia="ru-RU"/>
              </w:rPr>
            </w:pPr>
          </w:p>
        </w:tc>
        <w:tc>
          <w:tcPr>
            <w:tcW w:w="2693" w:type="dxa"/>
          </w:tcPr>
          <w:p w:rsidR="00797AF4" w:rsidRPr="00F717D0" w:rsidRDefault="00797AF4" w:rsidP="00F50065">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Протяженность отремонтированных тепловых сетей, </w:t>
            </w:r>
            <w:proofErr w:type="gramStart"/>
            <w:r w:rsidRPr="00F717D0">
              <w:rPr>
                <w:rFonts w:ascii="Times New Roman" w:eastAsia="Times New Roman" w:hAnsi="Times New Roman" w:cs="Times New Roman"/>
                <w:sz w:val="18"/>
                <w:szCs w:val="18"/>
                <w:lang w:eastAsia="ru-RU"/>
              </w:rPr>
              <w:t>км</w:t>
            </w:r>
            <w:proofErr w:type="gramEnd"/>
          </w:p>
          <w:p w:rsidR="00797AF4" w:rsidRPr="00F717D0" w:rsidRDefault="00797AF4" w:rsidP="00F50065">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Протяженность отремонтированных сетей водоснабжения и водоотведения, </w:t>
            </w:r>
            <w:proofErr w:type="gramStart"/>
            <w:r w:rsidRPr="00F717D0">
              <w:rPr>
                <w:rFonts w:ascii="Times New Roman" w:eastAsia="Times New Roman" w:hAnsi="Times New Roman" w:cs="Times New Roman"/>
                <w:sz w:val="18"/>
                <w:szCs w:val="18"/>
                <w:lang w:eastAsia="ru-RU"/>
              </w:rPr>
              <w:t>км</w:t>
            </w:r>
            <w:proofErr w:type="gramEnd"/>
          </w:p>
        </w:tc>
        <w:tc>
          <w:tcPr>
            <w:tcW w:w="4961" w:type="dxa"/>
            <w:gridSpan w:val="5"/>
          </w:tcPr>
          <w:p w:rsidR="00797AF4" w:rsidRPr="00797AF4"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797AF4" w:rsidRDefault="00797AF4" w:rsidP="004E1865">
            <w:pPr>
              <w:rPr>
                <w:rFonts w:ascii="Times New Roman" w:eastAsia="Times New Roman" w:hAnsi="Times New Roman" w:cs="Times New Roman"/>
                <w:sz w:val="18"/>
                <w:szCs w:val="18"/>
                <w:lang w:eastAsia="ru-RU"/>
              </w:rPr>
            </w:pPr>
          </w:p>
          <w:p w:rsidR="00797AF4" w:rsidRPr="00F717D0" w:rsidRDefault="00797AF4" w:rsidP="00797AF4">
            <w:pPr>
              <w:rPr>
                <w:rFonts w:ascii="Times New Roman" w:eastAsia="Times New Roman" w:hAnsi="Times New Roman" w:cs="Times New Roman"/>
                <w:sz w:val="18"/>
                <w:szCs w:val="18"/>
                <w:lang w:eastAsia="ru-RU"/>
              </w:rPr>
            </w:pPr>
          </w:p>
        </w:tc>
      </w:tr>
      <w:tr w:rsidR="00797AF4" w:rsidRPr="00F717D0" w:rsidTr="00896EDB">
        <w:tc>
          <w:tcPr>
            <w:tcW w:w="2376" w:type="dxa"/>
            <w:vMerge/>
          </w:tcPr>
          <w:p w:rsidR="00797AF4" w:rsidRPr="00F717D0" w:rsidRDefault="00797AF4" w:rsidP="005F4A8C">
            <w:pPr>
              <w:rPr>
                <w:rFonts w:ascii="Times New Roman" w:eastAsia="Times New Roman" w:hAnsi="Times New Roman" w:cs="Times New Roman"/>
                <w:sz w:val="18"/>
                <w:szCs w:val="18"/>
                <w:lang w:eastAsia="ru-RU"/>
              </w:rPr>
            </w:pP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Проектирование и реконструкция канализационных очистных сооружений, г</w:t>
            </w:r>
            <w:proofErr w:type="gramStart"/>
            <w:r w:rsidRPr="00F717D0">
              <w:rPr>
                <w:rFonts w:ascii="Times New Roman" w:eastAsia="Times New Roman" w:hAnsi="Times New Roman" w:cs="Times New Roman"/>
                <w:sz w:val="18"/>
                <w:szCs w:val="18"/>
                <w:lang w:eastAsia="ru-RU"/>
              </w:rPr>
              <w:t>.Л</w:t>
            </w:r>
            <w:proofErr w:type="gramEnd"/>
            <w:r w:rsidRPr="00F717D0">
              <w:rPr>
                <w:rFonts w:ascii="Times New Roman" w:eastAsia="Times New Roman" w:hAnsi="Times New Roman" w:cs="Times New Roman"/>
                <w:sz w:val="18"/>
                <w:szCs w:val="18"/>
                <w:lang w:eastAsia="ru-RU"/>
              </w:rPr>
              <w:t>уга в соответствии с  проектно-изыскательскими работами и разработанной проектно-сметной документацией на объект «Организация технического перевооружения и реконструкции канализационных очистных сооружений, г. Луга производительностью 17 000 м3 в сутки»</w:t>
            </w:r>
          </w:p>
        </w:tc>
        <w:tc>
          <w:tcPr>
            <w:tcW w:w="709" w:type="dxa"/>
          </w:tcPr>
          <w:p w:rsidR="00797AF4" w:rsidRPr="00F717D0" w:rsidRDefault="00797AF4" w:rsidP="00797AF4">
            <w:pPr>
              <w:jc w:val="both"/>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F50065">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Разработка проектно-сметной документации на объект «Организация технического перевооружения и реконструкции канализационных очистных сооружений, </w:t>
            </w:r>
            <w:proofErr w:type="gramStart"/>
            <w:r w:rsidRPr="00F717D0">
              <w:rPr>
                <w:rFonts w:ascii="Times New Roman" w:eastAsia="Times New Roman" w:hAnsi="Times New Roman" w:cs="Times New Roman"/>
                <w:sz w:val="18"/>
                <w:szCs w:val="18"/>
                <w:lang w:eastAsia="ru-RU"/>
              </w:rPr>
              <w:t>г</w:t>
            </w:r>
            <w:proofErr w:type="gramEnd"/>
            <w:r w:rsidRPr="00F717D0">
              <w:rPr>
                <w:rFonts w:ascii="Times New Roman" w:eastAsia="Times New Roman" w:hAnsi="Times New Roman" w:cs="Times New Roman"/>
                <w:sz w:val="18"/>
                <w:szCs w:val="18"/>
                <w:lang w:eastAsia="ru-RU"/>
              </w:rPr>
              <w:t>. Луга производительностью 17 000 м3 в сутки».</w:t>
            </w:r>
          </w:p>
          <w:p w:rsidR="00797AF4" w:rsidRPr="00F717D0" w:rsidRDefault="00797AF4" w:rsidP="00F50065">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Реконструкция канализационных очистных сооружений, г</w:t>
            </w:r>
            <w:proofErr w:type="gramStart"/>
            <w:r w:rsidRPr="00F717D0">
              <w:rPr>
                <w:rFonts w:ascii="Times New Roman" w:eastAsia="Times New Roman" w:hAnsi="Times New Roman" w:cs="Times New Roman"/>
                <w:sz w:val="18"/>
                <w:szCs w:val="18"/>
                <w:lang w:eastAsia="ru-RU"/>
              </w:rPr>
              <w:t>.Л</w:t>
            </w:r>
            <w:proofErr w:type="gramEnd"/>
            <w:r w:rsidRPr="00F717D0">
              <w:rPr>
                <w:rFonts w:ascii="Times New Roman" w:eastAsia="Times New Roman" w:hAnsi="Times New Roman" w:cs="Times New Roman"/>
                <w:sz w:val="18"/>
                <w:szCs w:val="18"/>
                <w:lang w:eastAsia="ru-RU"/>
              </w:rPr>
              <w:t>уга.</w:t>
            </w: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730,0</w:t>
            </w: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730,0</w:t>
            </w: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val="restart"/>
          </w:tcPr>
          <w:p w:rsidR="00797AF4" w:rsidRPr="00F717D0" w:rsidRDefault="00797AF4" w:rsidP="006017C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жилищно-коммунального и дорожного хозяйства Лужского  муниципального района на 2015-2018 годы»</w:t>
            </w:r>
          </w:p>
        </w:tc>
      </w:tr>
      <w:tr w:rsidR="00797AF4" w:rsidRPr="00F717D0" w:rsidTr="00896EDB">
        <w:tc>
          <w:tcPr>
            <w:tcW w:w="2376" w:type="dxa"/>
            <w:vMerge/>
          </w:tcPr>
          <w:p w:rsidR="00797AF4" w:rsidRPr="00F717D0" w:rsidRDefault="00797AF4" w:rsidP="005F4A8C">
            <w:pPr>
              <w:rPr>
                <w:rFonts w:ascii="Times New Roman" w:eastAsia="Times New Roman" w:hAnsi="Times New Roman" w:cs="Times New Roman"/>
                <w:sz w:val="18"/>
                <w:szCs w:val="18"/>
                <w:lang w:eastAsia="ru-RU"/>
              </w:rPr>
            </w:pP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Мероприятия по энергосбережению тепловой энергии в муниципальных учреждениях</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Годовая экономия электроэнергии в МБУ, к уровню 2014г. </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Годовая экономия воды в МБУ, м3 в год </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Годовая экономия тепловой энергии</w:t>
            </w:r>
            <w:proofErr w:type="gramStart"/>
            <w:r w:rsidRPr="00F717D0">
              <w:rPr>
                <w:rFonts w:ascii="Times New Roman" w:eastAsia="Times New Roman" w:hAnsi="Times New Roman" w:cs="Times New Roman"/>
                <w:sz w:val="18"/>
                <w:szCs w:val="18"/>
                <w:lang w:eastAsia="ru-RU"/>
              </w:rPr>
              <w:t xml:space="preserve"> В</w:t>
            </w:r>
            <w:proofErr w:type="gramEnd"/>
            <w:r w:rsidRPr="00F717D0">
              <w:rPr>
                <w:rFonts w:ascii="Times New Roman" w:eastAsia="Times New Roman" w:hAnsi="Times New Roman" w:cs="Times New Roman"/>
                <w:sz w:val="18"/>
                <w:szCs w:val="18"/>
                <w:lang w:eastAsia="ru-RU"/>
              </w:rPr>
              <w:t xml:space="preserve"> МБУ, Гкал в год </w:t>
            </w: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3600</w:t>
            </w: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3600</w:t>
            </w: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3B7796">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Borders>
              <w:bottom w:val="single" w:sz="4" w:space="0" w:color="auto"/>
            </w:tcBorders>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6017C9">
            <w:pPr>
              <w:rPr>
                <w:rFonts w:ascii="Times New Roman" w:eastAsia="Times New Roman" w:hAnsi="Times New Roman" w:cs="Times New Roman"/>
                <w:sz w:val="18"/>
                <w:szCs w:val="18"/>
                <w:lang w:eastAsia="ru-RU"/>
              </w:rPr>
            </w:pPr>
          </w:p>
        </w:tc>
      </w:tr>
      <w:tr w:rsidR="00797AF4" w:rsidRPr="00F717D0" w:rsidTr="00896EDB">
        <w:trPr>
          <w:trHeight w:val="1610"/>
        </w:trPr>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Содержание автомобильных дорог</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2F651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Количество отремонтированных автомобильных дорог общего пользования местного значения,   </w:t>
            </w:r>
            <w:proofErr w:type="gramStart"/>
            <w:r w:rsidRPr="00F717D0">
              <w:rPr>
                <w:rFonts w:ascii="Times New Roman" w:eastAsia="Times New Roman" w:hAnsi="Times New Roman" w:cs="Times New Roman"/>
                <w:sz w:val="18"/>
                <w:szCs w:val="18"/>
                <w:lang w:eastAsia="ru-RU"/>
              </w:rPr>
              <w:t>км</w:t>
            </w:r>
            <w:proofErr w:type="gramEnd"/>
            <w:r w:rsidRPr="00F717D0">
              <w:rPr>
                <w:rFonts w:ascii="Times New Roman" w:eastAsia="Times New Roman" w:hAnsi="Times New Roman" w:cs="Times New Roman"/>
                <w:sz w:val="18"/>
                <w:szCs w:val="18"/>
                <w:lang w:eastAsia="ru-RU"/>
              </w:rPr>
              <w:t>.</w:t>
            </w:r>
          </w:p>
          <w:p w:rsidR="00797AF4" w:rsidRPr="00F717D0" w:rsidRDefault="00797AF4" w:rsidP="002F651C">
            <w:pPr>
              <w:rPr>
                <w:rFonts w:ascii="Times New Roman" w:eastAsia="Times New Roman" w:hAnsi="Times New Roman" w:cs="Times New Roman"/>
                <w:sz w:val="18"/>
                <w:szCs w:val="18"/>
                <w:lang w:eastAsia="ru-RU"/>
              </w:rPr>
            </w:pPr>
          </w:p>
        </w:tc>
        <w:tc>
          <w:tcPr>
            <w:tcW w:w="992" w:type="dxa"/>
          </w:tcPr>
          <w:p w:rsidR="00797AF4" w:rsidRPr="00F717D0" w:rsidRDefault="00797AF4" w:rsidP="003B7796">
            <w:pPr>
              <w:ind w:hanging="4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34900</w:t>
            </w:r>
          </w:p>
        </w:tc>
        <w:tc>
          <w:tcPr>
            <w:tcW w:w="993" w:type="dxa"/>
          </w:tcPr>
          <w:p w:rsidR="00797AF4" w:rsidRPr="00F717D0" w:rsidRDefault="00797AF4" w:rsidP="006017C9">
            <w:pPr>
              <w:ind w:hanging="4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34900</w:t>
            </w: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6017C9">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5F4A8C">
            <w:pPr>
              <w:rPr>
                <w:rFonts w:ascii="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Ремонт</w:t>
            </w:r>
            <w:r w:rsidRPr="00F717D0">
              <w:rPr>
                <w:rFonts w:ascii="Times New Roman" w:hAnsi="Times New Roman" w:cs="Times New Roman"/>
                <w:sz w:val="18"/>
                <w:szCs w:val="18"/>
                <w:lang w:eastAsia="ru-RU"/>
              </w:rPr>
              <w:t xml:space="preserve"> </w:t>
            </w:r>
            <w:r w:rsidRPr="00F717D0">
              <w:rPr>
                <w:rFonts w:ascii="Times New Roman" w:eastAsia="Times New Roman" w:hAnsi="Times New Roman" w:cs="Times New Roman"/>
                <w:sz w:val="18"/>
                <w:szCs w:val="18"/>
                <w:lang w:eastAsia="ru-RU"/>
              </w:rPr>
              <w:t>автомобильных дорог и искусственных сооружений.</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2F651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Pr="00F717D0">
              <w:rPr>
                <w:rFonts w:ascii="Times New Roman" w:eastAsia="Times New Roman" w:hAnsi="Times New Roman" w:cs="Times New Roman"/>
                <w:sz w:val="18"/>
                <w:szCs w:val="18"/>
                <w:lang w:eastAsia="ru-RU"/>
              </w:rPr>
              <w:t xml:space="preserve"> ,</w:t>
            </w:r>
            <w:proofErr w:type="gramEnd"/>
            <w:r w:rsidRPr="00F717D0">
              <w:rPr>
                <w:rFonts w:ascii="Times New Roman" w:eastAsia="Times New Roman" w:hAnsi="Times New Roman" w:cs="Times New Roman"/>
                <w:sz w:val="18"/>
                <w:szCs w:val="18"/>
                <w:lang w:eastAsia="ru-RU"/>
              </w:rPr>
              <w:t xml:space="preserve"> % к уровню 2014 года.</w:t>
            </w:r>
          </w:p>
        </w:tc>
        <w:tc>
          <w:tcPr>
            <w:tcW w:w="992" w:type="dxa"/>
          </w:tcPr>
          <w:p w:rsidR="00797AF4" w:rsidRPr="00F717D0" w:rsidRDefault="00797AF4" w:rsidP="003B7796">
            <w:pPr>
              <w:pStyle w:val="a6"/>
              <w:ind w:hanging="44"/>
              <w:jc w:val="center"/>
              <w:rPr>
                <w:rFonts w:ascii="Times New Roman" w:hAnsi="Times New Roman" w:cs="Times New Roman"/>
                <w:sz w:val="18"/>
                <w:szCs w:val="18"/>
              </w:rPr>
            </w:pPr>
            <w:r>
              <w:rPr>
                <w:rFonts w:ascii="Times New Roman" w:hAnsi="Times New Roman" w:cs="Times New Roman"/>
                <w:sz w:val="18"/>
                <w:szCs w:val="18"/>
              </w:rPr>
              <w:t>20878,3</w:t>
            </w:r>
          </w:p>
        </w:tc>
        <w:tc>
          <w:tcPr>
            <w:tcW w:w="993" w:type="dxa"/>
          </w:tcPr>
          <w:p w:rsidR="00797AF4" w:rsidRPr="00F717D0" w:rsidRDefault="00797AF4" w:rsidP="006017C9">
            <w:pPr>
              <w:pStyle w:val="a6"/>
              <w:ind w:hanging="44"/>
              <w:jc w:val="center"/>
              <w:rPr>
                <w:rFonts w:ascii="Times New Roman" w:hAnsi="Times New Roman" w:cs="Times New Roman"/>
                <w:sz w:val="18"/>
                <w:szCs w:val="18"/>
              </w:rPr>
            </w:pPr>
            <w:r>
              <w:rPr>
                <w:rFonts w:ascii="Times New Roman" w:hAnsi="Times New Roman" w:cs="Times New Roman"/>
                <w:sz w:val="18"/>
                <w:szCs w:val="18"/>
              </w:rPr>
              <w:t>20878,3</w:t>
            </w:r>
          </w:p>
        </w:tc>
        <w:tc>
          <w:tcPr>
            <w:tcW w:w="1134" w:type="dxa"/>
          </w:tcPr>
          <w:p w:rsidR="00797AF4" w:rsidRPr="00F717D0" w:rsidRDefault="00797AF4" w:rsidP="003B7796">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6017C9">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lang w:eastAsia="ru-RU"/>
              </w:rPr>
              <w:t>Приобретение и установка новых дорожных знаков</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2F651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Снижение количества погибших в результате дорожно-транспортных происшествий, % к уровню 2014 года;</w:t>
            </w:r>
          </w:p>
          <w:p w:rsidR="00797AF4" w:rsidRPr="00F717D0" w:rsidRDefault="00797AF4" w:rsidP="002F651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снижение количества дорожно-транспортных происшествий с пострадавшими, % к уровню 2014 года.</w:t>
            </w:r>
          </w:p>
        </w:tc>
        <w:tc>
          <w:tcPr>
            <w:tcW w:w="992"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t>1750</w:t>
            </w:r>
          </w:p>
        </w:tc>
        <w:tc>
          <w:tcPr>
            <w:tcW w:w="993"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t>1750</w:t>
            </w:r>
          </w:p>
        </w:tc>
        <w:tc>
          <w:tcPr>
            <w:tcW w:w="1134"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992"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Вывоз и утилизация  твердых бытовых отходов с несанкционированных свалок</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183D1E">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 xml:space="preserve">Объем </w:t>
            </w:r>
            <w:proofErr w:type="gramStart"/>
            <w:r w:rsidRPr="00F717D0">
              <w:rPr>
                <w:rFonts w:ascii="Times New Roman" w:hAnsi="Times New Roman" w:cs="Times New Roman"/>
                <w:sz w:val="18"/>
                <w:szCs w:val="18"/>
              </w:rPr>
              <w:t>вывезенных</w:t>
            </w:r>
            <w:proofErr w:type="gramEnd"/>
            <w:r w:rsidRPr="00F717D0">
              <w:rPr>
                <w:rFonts w:ascii="Times New Roman" w:hAnsi="Times New Roman" w:cs="Times New Roman"/>
                <w:sz w:val="18"/>
                <w:szCs w:val="18"/>
              </w:rPr>
              <w:t xml:space="preserve"> ТБО, м3 в год.</w:t>
            </w:r>
          </w:p>
        </w:tc>
        <w:tc>
          <w:tcPr>
            <w:tcW w:w="992"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t>700</w:t>
            </w:r>
          </w:p>
        </w:tc>
        <w:tc>
          <w:tcPr>
            <w:tcW w:w="993"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t>700</w:t>
            </w:r>
          </w:p>
        </w:tc>
        <w:tc>
          <w:tcPr>
            <w:tcW w:w="1134"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992"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6D0392">
            <w:pPr>
              <w:jc w:val="both"/>
              <w:rPr>
                <w:rFonts w:ascii="Times New Roman" w:hAnsi="Times New Roman" w:cs="Times New Roman"/>
                <w:color w:val="000000"/>
                <w:sz w:val="18"/>
                <w:szCs w:val="18"/>
              </w:rPr>
            </w:pPr>
            <w:r w:rsidRPr="00F717D0">
              <w:rPr>
                <w:rFonts w:ascii="Times New Roman" w:hAnsi="Times New Roman" w:cs="Times New Roman"/>
                <w:color w:val="000000"/>
                <w:sz w:val="18"/>
                <w:szCs w:val="18"/>
              </w:rPr>
              <w:t>Проектирование и строительство газопровода:</w:t>
            </w:r>
          </w:p>
          <w:p w:rsidR="00797AF4" w:rsidRPr="00F717D0" w:rsidRDefault="00797AF4" w:rsidP="006E6A2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gramStart"/>
            <w:r w:rsidRPr="00F717D0">
              <w:rPr>
                <w:rFonts w:ascii="Times New Roman" w:hAnsi="Times New Roman" w:cs="Times New Roman"/>
                <w:color w:val="000000"/>
                <w:sz w:val="18"/>
                <w:szCs w:val="18"/>
              </w:rPr>
              <w:t>межпоселковый</w:t>
            </w:r>
            <w:proofErr w:type="gramEnd"/>
            <w:r w:rsidRPr="00F717D0">
              <w:rPr>
                <w:rFonts w:ascii="Times New Roman" w:hAnsi="Times New Roman" w:cs="Times New Roman"/>
                <w:color w:val="000000"/>
                <w:sz w:val="18"/>
                <w:szCs w:val="18"/>
              </w:rPr>
              <w:t xml:space="preserve"> среднего давления от д. </w:t>
            </w:r>
            <w:proofErr w:type="spellStart"/>
            <w:r w:rsidRPr="00F717D0">
              <w:rPr>
                <w:rFonts w:ascii="Times New Roman" w:hAnsi="Times New Roman" w:cs="Times New Roman"/>
                <w:color w:val="000000"/>
                <w:sz w:val="18"/>
                <w:szCs w:val="18"/>
              </w:rPr>
              <w:t>Ретюнь</w:t>
            </w:r>
            <w:proofErr w:type="spellEnd"/>
            <w:r w:rsidRPr="00F717D0">
              <w:rPr>
                <w:rFonts w:ascii="Times New Roman" w:hAnsi="Times New Roman" w:cs="Times New Roman"/>
                <w:color w:val="000000"/>
                <w:sz w:val="18"/>
                <w:szCs w:val="18"/>
              </w:rPr>
              <w:t xml:space="preserve"> до п. </w:t>
            </w:r>
            <w:proofErr w:type="spellStart"/>
            <w:r w:rsidRPr="00F717D0">
              <w:rPr>
                <w:rFonts w:ascii="Times New Roman" w:hAnsi="Times New Roman" w:cs="Times New Roman"/>
                <w:color w:val="000000"/>
                <w:sz w:val="18"/>
                <w:szCs w:val="18"/>
              </w:rPr>
              <w:t>Володарское</w:t>
            </w:r>
            <w:proofErr w:type="spellEnd"/>
            <w:r w:rsidRPr="00F717D0">
              <w:rPr>
                <w:rFonts w:ascii="Times New Roman" w:hAnsi="Times New Roman" w:cs="Times New Roman"/>
                <w:color w:val="000000"/>
                <w:sz w:val="18"/>
                <w:szCs w:val="18"/>
              </w:rPr>
              <w:t>;</w:t>
            </w:r>
          </w:p>
          <w:p w:rsidR="00797AF4" w:rsidRPr="00F717D0" w:rsidRDefault="00797AF4" w:rsidP="006E6A21">
            <w:pPr>
              <w:rPr>
                <w:rFonts w:ascii="Times New Roman" w:hAnsi="Times New Roman" w:cs="Times New Roman"/>
                <w:color w:val="000000"/>
                <w:sz w:val="18"/>
                <w:szCs w:val="18"/>
              </w:rPr>
            </w:pPr>
            <w:r w:rsidRPr="00F717D0">
              <w:rPr>
                <w:rFonts w:ascii="Times New Roman" w:hAnsi="Times New Roman" w:cs="Times New Roman"/>
                <w:color w:val="000000"/>
                <w:sz w:val="18"/>
                <w:szCs w:val="18"/>
              </w:rPr>
              <w:t xml:space="preserve">- межпоселковый д. </w:t>
            </w:r>
            <w:proofErr w:type="spellStart"/>
            <w:r w:rsidRPr="00F717D0">
              <w:rPr>
                <w:rFonts w:ascii="Times New Roman" w:hAnsi="Times New Roman" w:cs="Times New Roman"/>
                <w:color w:val="000000"/>
                <w:sz w:val="18"/>
                <w:szCs w:val="18"/>
              </w:rPr>
              <w:t>Заклинье-д</w:t>
            </w:r>
            <w:proofErr w:type="spellEnd"/>
            <w:r w:rsidRPr="00F717D0">
              <w:rPr>
                <w:rFonts w:ascii="Times New Roman" w:hAnsi="Times New Roman" w:cs="Times New Roman"/>
                <w:color w:val="000000"/>
                <w:sz w:val="18"/>
                <w:szCs w:val="18"/>
              </w:rPr>
              <w:t xml:space="preserve">. </w:t>
            </w:r>
            <w:proofErr w:type="spellStart"/>
            <w:r w:rsidRPr="00F717D0">
              <w:rPr>
                <w:rFonts w:ascii="Times New Roman" w:hAnsi="Times New Roman" w:cs="Times New Roman"/>
                <w:color w:val="000000"/>
                <w:sz w:val="18"/>
                <w:szCs w:val="18"/>
              </w:rPr>
              <w:t>Смешин</w:t>
            </w:r>
            <w:proofErr w:type="gramStart"/>
            <w:r w:rsidRPr="00F717D0">
              <w:rPr>
                <w:rFonts w:ascii="Times New Roman" w:hAnsi="Times New Roman" w:cs="Times New Roman"/>
                <w:color w:val="000000"/>
                <w:sz w:val="18"/>
                <w:szCs w:val="18"/>
              </w:rPr>
              <w:t>о</w:t>
            </w:r>
            <w:proofErr w:type="spellEnd"/>
            <w:r w:rsidRPr="00F717D0">
              <w:rPr>
                <w:rFonts w:ascii="Times New Roman" w:hAnsi="Times New Roman" w:cs="Times New Roman"/>
                <w:color w:val="000000"/>
                <w:sz w:val="18"/>
                <w:szCs w:val="18"/>
              </w:rPr>
              <w:t>-</w:t>
            </w:r>
            <w:proofErr w:type="gramEnd"/>
            <w:r w:rsidRPr="00F717D0">
              <w:rPr>
                <w:rFonts w:ascii="Times New Roman" w:hAnsi="Times New Roman" w:cs="Times New Roman"/>
                <w:color w:val="000000"/>
                <w:sz w:val="18"/>
                <w:szCs w:val="18"/>
              </w:rPr>
              <w:t xml:space="preserve"> д. Турово – д. </w:t>
            </w:r>
            <w:proofErr w:type="spellStart"/>
            <w:r w:rsidRPr="00F717D0">
              <w:rPr>
                <w:rFonts w:ascii="Times New Roman" w:hAnsi="Times New Roman" w:cs="Times New Roman"/>
                <w:color w:val="000000"/>
                <w:sz w:val="18"/>
                <w:szCs w:val="18"/>
              </w:rPr>
              <w:t>Нелаи</w:t>
            </w:r>
            <w:proofErr w:type="spellEnd"/>
            <w:r w:rsidRPr="00F717D0">
              <w:rPr>
                <w:rFonts w:ascii="Times New Roman" w:hAnsi="Times New Roman" w:cs="Times New Roman"/>
                <w:color w:val="000000"/>
                <w:sz w:val="18"/>
                <w:szCs w:val="18"/>
              </w:rPr>
              <w:t xml:space="preserve">-. Д. </w:t>
            </w:r>
            <w:proofErr w:type="spellStart"/>
            <w:r w:rsidRPr="00F717D0">
              <w:rPr>
                <w:rFonts w:ascii="Times New Roman" w:hAnsi="Times New Roman" w:cs="Times New Roman"/>
                <w:color w:val="000000"/>
                <w:sz w:val="18"/>
                <w:szCs w:val="18"/>
              </w:rPr>
              <w:t>Слапи</w:t>
            </w:r>
            <w:proofErr w:type="spellEnd"/>
            <w:r w:rsidRPr="00F717D0">
              <w:rPr>
                <w:rFonts w:ascii="Times New Roman" w:hAnsi="Times New Roman" w:cs="Times New Roman"/>
                <w:color w:val="000000"/>
                <w:sz w:val="18"/>
                <w:szCs w:val="18"/>
              </w:rPr>
              <w:t xml:space="preserve"> с отводом на </w:t>
            </w:r>
            <w:r w:rsidRPr="00F717D0">
              <w:rPr>
                <w:rFonts w:ascii="Times New Roman" w:hAnsi="Times New Roman" w:cs="Times New Roman"/>
                <w:color w:val="000000"/>
                <w:sz w:val="18"/>
                <w:szCs w:val="18"/>
              </w:rPr>
              <w:lastRenderedPageBreak/>
              <w:t>Лужский лесной селекционно-семеноводческий центр;</w:t>
            </w:r>
          </w:p>
          <w:p w:rsidR="00797AF4" w:rsidRPr="00F717D0" w:rsidRDefault="00797AF4" w:rsidP="006E6A21">
            <w:pPr>
              <w:rPr>
                <w:rFonts w:ascii="Times New Roman" w:hAnsi="Times New Roman" w:cs="Times New Roman"/>
                <w:color w:val="000000"/>
                <w:sz w:val="18"/>
                <w:szCs w:val="18"/>
              </w:rPr>
            </w:pPr>
            <w:r w:rsidRPr="00F717D0">
              <w:rPr>
                <w:rFonts w:ascii="Times New Roman" w:hAnsi="Times New Roman" w:cs="Times New Roman"/>
                <w:color w:val="000000"/>
                <w:sz w:val="18"/>
                <w:szCs w:val="18"/>
              </w:rPr>
              <w:t xml:space="preserve">- </w:t>
            </w:r>
            <w:proofErr w:type="gramStart"/>
            <w:r w:rsidRPr="00F717D0">
              <w:rPr>
                <w:rFonts w:ascii="Times New Roman" w:hAnsi="Times New Roman" w:cs="Times New Roman"/>
                <w:color w:val="000000"/>
                <w:sz w:val="18"/>
                <w:szCs w:val="18"/>
              </w:rPr>
              <w:t>распределительный</w:t>
            </w:r>
            <w:proofErr w:type="gramEnd"/>
            <w:r w:rsidRPr="00F717D0">
              <w:rPr>
                <w:rFonts w:ascii="Times New Roman" w:hAnsi="Times New Roman" w:cs="Times New Roman"/>
                <w:color w:val="000000"/>
                <w:sz w:val="18"/>
                <w:szCs w:val="18"/>
              </w:rPr>
              <w:t xml:space="preserve"> среднего давления с вводами в жилые дома в п. Торковичи;</w:t>
            </w:r>
          </w:p>
          <w:p w:rsidR="00797AF4" w:rsidRPr="00F717D0" w:rsidRDefault="00797AF4" w:rsidP="006E6A21">
            <w:pPr>
              <w:rPr>
                <w:rFonts w:ascii="Times New Roman" w:hAnsi="Times New Roman" w:cs="Times New Roman"/>
                <w:color w:val="000000"/>
                <w:sz w:val="18"/>
                <w:szCs w:val="18"/>
              </w:rPr>
            </w:pPr>
            <w:r w:rsidRPr="00F717D0">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gramStart"/>
            <w:r w:rsidRPr="00F717D0">
              <w:rPr>
                <w:rFonts w:ascii="Times New Roman" w:hAnsi="Times New Roman" w:cs="Times New Roman"/>
                <w:color w:val="000000"/>
                <w:sz w:val="18"/>
                <w:szCs w:val="18"/>
              </w:rPr>
              <w:t>межпоселковый</w:t>
            </w:r>
            <w:proofErr w:type="gramEnd"/>
            <w:r w:rsidRPr="00F717D0">
              <w:rPr>
                <w:rFonts w:ascii="Times New Roman" w:hAnsi="Times New Roman" w:cs="Times New Roman"/>
                <w:color w:val="000000"/>
                <w:sz w:val="18"/>
                <w:szCs w:val="18"/>
              </w:rPr>
              <w:t xml:space="preserve"> среднего давления от п. </w:t>
            </w:r>
            <w:proofErr w:type="spellStart"/>
            <w:r w:rsidRPr="00F717D0">
              <w:rPr>
                <w:rFonts w:ascii="Times New Roman" w:hAnsi="Times New Roman" w:cs="Times New Roman"/>
                <w:color w:val="000000"/>
                <w:sz w:val="18"/>
                <w:szCs w:val="18"/>
              </w:rPr>
              <w:t>Межозерный</w:t>
            </w:r>
            <w:proofErr w:type="spellEnd"/>
            <w:r w:rsidRPr="00F717D0">
              <w:rPr>
                <w:rFonts w:ascii="Times New Roman" w:hAnsi="Times New Roman" w:cs="Times New Roman"/>
                <w:color w:val="000000"/>
                <w:sz w:val="18"/>
                <w:szCs w:val="18"/>
              </w:rPr>
              <w:t xml:space="preserve"> до п. </w:t>
            </w:r>
            <w:proofErr w:type="spellStart"/>
            <w:r w:rsidRPr="00F717D0">
              <w:rPr>
                <w:rFonts w:ascii="Times New Roman" w:hAnsi="Times New Roman" w:cs="Times New Roman"/>
                <w:color w:val="000000"/>
                <w:sz w:val="18"/>
                <w:szCs w:val="18"/>
              </w:rPr>
              <w:t>Скреблово</w:t>
            </w:r>
            <w:proofErr w:type="spellEnd"/>
            <w:r w:rsidRPr="00F717D0">
              <w:rPr>
                <w:rFonts w:ascii="Times New Roman" w:hAnsi="Times New Roman" w:cs="Times New Roman"/>
                <w:color w:val="000000"/>
                <w:sz w:val="18"/>
                <w:szCs w:val="18"/>
              </w:rPr>
              <w:t>.</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2016</w:t>
            </w:r>
            <w:r>
              <w:rPr>
                <w:rFonts w:ascii="Times New Roman" w:eastAsia="Times New Roman" w:hAnsi="Times New Roman" w:cs="Times New Roman"/>
                <w:sz w:val="18"/>
                <w:szCs w:val="18"/>
                <w:lang w:eastAsia="ru-RU"/>
              </w:rPr>
              <w:t>-</w:t>
            </w:r>
          </w:p>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2018</w:t>
            </w:r>
          </w:p>
        </w:tc>
        <w:tc>
          <w:tcPr>
            <w:tcW w:w="2693" w:type="dxa"/>
          </w:tcPr>
          <w:p w:rsidR="00797AF4" w:rsidRPr="00F717D0" w:rsidRDefault="00797AF4" w:rsidP="006E6A21">
            <w:pPr>
              <w:rPr>
                <w:rFonts w:ascii="Times New Roman" w:hAnsi="Times New Roman" w:cs="Times New Roman"/>
                <w:color w:val="000000"/>
                <w:sz w:val="18"/>
                <w:szCs w:val="18"/>
              </w:rPr>
            </w:pPr>
            <w:r w:rsidRPr="00F717D0">
              <w:rPr>
                <w:rFonts w:ascii="Times New Roman" w:hAnsi="Times New Roman" w:cs="Times New Roman"/>
                <w:color w:val="000000"/>
                <w:sz w:val="18"/>
                <w:szCs w:val="18"/>
              </w:rPr>
              <w:t>Протяженность вновь построенных газопроводов высокого, среднего и низкого давления п.</w:t>
            </w:r>
            <w:proofErr w:type="gramStart"/>
            <w:r w:rsidRPr="00F717D0">
              <w:rPr>
                <w:rFonts w:ascii="Times New Roman" w:hAnsi="Times New Roman" w:cs="Times New Roman"/>
                <w:color w:val="000000"/>
                <w:sz w:val="18"/>
                <w:szCs w:val="18"/>
              </w:rPr>
              <w:t>м</w:t>
            </w:r>
            <w:proofErr w:type="gramEnd"/>
            <w:r w:rsidRPr="00F717D0">
              <w:rPr>
                <w:rFonts w:ascii="Times New Roman" w:hAnsi="Times New Roman" w:cs="Times New Roman"/>
                <w:color w:val="000000"/>
                <w:sz w:val="18"/>
                <w:szCs w:val="18"/>
              </w:rPr>
              <w:t>.;</w:t>
            </w:r>
          </w:p>
          <w:p w:rsidR="00797AF4" w:rsidRPr="00F717D0" w:rsidRDefault="00797AF4" w:rsidP="006E6A21">
            <w:pPr>
              <w:rPr>
                <w:rFonts w:ascii="Times New Roman" w:hAnsi="Times New Roman" w:cs="Times New Roman"/>
                <w:color w:val="000000"/>
                <w:sz w:val="18"/>
                <w:szCs w:val="18"/>
              </w:rPr>
            </w:pPr>
            <w:r w:rsidRPr="00F717D0">
              <w:rPr>
                <w:rFonts w:ascii="Times New Roman" w:hAnsi="Times New Roman" w:cs="Times New Roman"/>
                <w:color w:val="000000"/>
                <w:sz w:val="18"/>
                <w:szCs w:val="18"/>
              </w:rPr>
              <w:t>Количество разработанной ПСД объектов газификации, шт.;</w:t>
            </w:r>
          </w:p>
          <w:p w:rsidR="00797AF4" w:rsidRPr="00F717D0" w:rsidRDefault="00797AF4" w:rsidP="006E6A21">
            <w:pPr>
              <w:rPr>
                <w:rFonts w:ascii="Times New Roman" w:hAnsi="Times New Roman" w:cs="Times New Roman"/>
                <w:sz w:val="18"/>
                <w:szCs w:val="18"/>
              </w:rPr>
            </w:pPr>
            <w:r w:rsidRPr="00F717D0">
              <w:rPr>
                <w:rFonts w:ascii="Times New Roman" w:hAnsi="Times New Roman" w:cs="Times New Roman"/>
                <w:color w:val="000000"/>
                <w:sz w:val="18"/>
                <w:szCs w:val="18"/>
              </w:rPr>
              <w:t xml:space="preserve">Количество домовладений, которым предоставлена </w:t>
            </w:r>
            <w:r w:rsidRPr="00F717D0">
              <w:rPr>
                <w:rFonts w:ascii="Times New Roman" w:hAnsi="Times New Roman" w:cs="Times New Roman"/>
                <w:color w:val="000000"/>
                <w:sz w:val="18"/>
                <w:szCs w:val="18"/>
              </w:rPr>
              <w:lastRenderedPageBreak/>
              <w:t>техническая возможность для подключения к сетям газоснабжения, шт.</w:t>
            </w:r>
          </w:p>
        </w:tc>
        <w:tc>
          <w:tcPr>
            <w:tcW w:w="992"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lastRenderedPageBreak/>
              <w:t>179000</w:t>
            </w:r>
          </w:p>
        </w:tc>
        <w:tc>
          <w:tcPr>
            <w:tcW w:w="993" w:type="dxa"/>
          </w:tcPr>
          <w:p w:rsidR="00797AF4" w:rsidRPr="00F717D0" w:rsidRDefault="00797AF4" w:rsidP="003B7796">
            <w:pPr>
              <w:jc w:val="center"/>
              <w:rPr>
                <w:rFonts w:ascii="Times New Roman" w:hAnsi="Times New Roman" w:cs="Times New Roman"/>
                <w:sz w:val="18"/>
                <w:szCs w:val="18"/>
              </w:rPr>
            </w:pPr>
            <w:r>
              <w:rPr>
                <w:rFonts w:ascii="Times New Roman" w:hAnsi="Times New Roman" w:cs="Times New Roman"/>
                <w:sz w:val="18"/>
                <w:szCs w:val="18"/>
              </w:rPr>
              <w:t>179000</w:t>
            </w:r>
          </w:p>
        </w:tc>
        <w:tc>
          <w:tcPr>
            <w:tcW w:w="1134"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992"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rPr>
          <w:trHeight w:val="1059"/>
        </w:trPr>
        <w:tc>
          <w:tcPr>
            <w:tcW w:w="2376" w:type="dxa"/>
            <w:shd w:val="clear" w:color="auto" w:fill="auto"/>
          </w:tcPr>
          <w:p w:rsidR="00797AF4" w:rsidRPr="005F2C64" w:rsidRDefault="00797AF4" w:rsidP="0067259C">
            <w:pPr>
              <w:rPr>
                <w:rFonts w:ascii="Times New Roman" w:eastAsia="Times New Roman" w:hAnsi="Times New Roman" w:cs="Times New Roman"/>
                <w:b/>
                <w:sz w:val="18"/>
                <w:szCs w:val="18"/>
                <w:highlight w:val="yellow"/>
                <w:lang w:eastAsia="ru-RU"/>
              </w:rPr>
            </w:pPr>
          </w:p>
        </w:tc>
        <w:tc>
          <w:tcPr>
            <w:tcW w:w="2410" w:type="dxa"/>
            <w:shd w:val="clear" w:color="auto" w:fill="auto"/>
          </w:tcPr>
          <w:p w:rsidR="00797AF4" w:rsidRPr="00410726" w:rsidRDefault="00797AF4" w:rsidP="0067259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Реконструкция</w:t>
            </w:r>
            <w:r w:rsidRPr="00410726">
              <w:rPr>
                <w:rFonts w:ascii="Times New Roman" w:eastAsia="Times New Roman" w:hAnsi="Times New Roman" w:cs="Times New Roman"/>
                <w:sz w:val="18"/>
                <w:szCs w:val="18"/>
                <w:lang w:eastAsia="ru-RU"/>
              </w:rPr>
              <w:t xml:space="preserve"> федеральной скоростной автомобильной трассы </w:t>
            </w:r>
            <w:r w:rsidRPr="006E6A21">
              <w:rPr>
                <w:rFonts w:ascii="Times New Roman" w:eastAsia="Times New Roman" w:hAnsi="Times New Roman" w:cs="Times New Roman"/>
                <w:sz w:val="18"/>
                <w:szCs w:val="18"/>
                <w:lang w:eastAsia="ru-RU"/>
              </w:rPr>
              <w:t>Р-23 Санкт-Петербург – Псков</w:t>
            </w:r>
          </w:p>
        </w:tc>
        <w:tc>
          <w:tcPr>
            <w:tcW w:w="709" w:type="dxa"/>
            <w:shd w:val="clear" w:color="auto" w:fill="auto"/>
          </w:tcPr>
          <w:p w:rsidR="00797AF4" w:rsidRPr="00410726" w:rsidRDefault="00797AF4" w:rsidP="00797AF4">
            <w:pPr>
              <w:rPr>
                <w:rFonts w:ascii="Times New Roman" w:eastAsia="Times New Roman" w:hAnsi="Times New Roman" w:cs="Times New Roman"/>
                <w:sz w:val="18"/>
                <w:szCs w:val="18"/>
                <w:lang w:eastAsia="ru-RU"/>
              </w:rPr>
            </w:pPr>
            <w:r w:rsidRPr="00410726">
              <w:rPr>
                <w:rFonts w:ascii="Times New Roman" w:eastAsia="Times New Roman" w:hAnsi="Times New Roman" w:cs="Times New Roman"/>
                <w:sz w:val="18"/>
                <w:szCs w:val="18"/>
                <w:lang w:eastAsia="ru-RU"/>
              </w:rPr>
              <w:t>2017</w:t>
            </w:r>
            <w:r>
              <w:rPr>
                <w:rFonts w:ascii="Times New Roman" w:eastAsia="Times New Roman" w:hAnsi="Times New Roman" w:cs="Times New Roman"/>
                <w:sz w:val="18"/>
                <w:szCs w:val="18"/>
                <w:lang w:eastAsia="ru-RU"/>
              </w:rPr>
              <w:t>-</w:t>
            </w:r>
          </w:p>
          <w:p w:rsidR="00797AF4" w:rsidRPr="00410726" w:rsidRDefault="00797AF4" w:rsidP="00797AF4">
            <w:pPr>
              <w:rPr>
                <w:rFonts w:ascii="Times New Roman" w:eastAsia="Times New Roman" w:hAnsi="Times New Roman" w:cs="Times New Roman"/>
                <w:sz w:val="18"/>
                <w:szCs w:val="18"/>
                <w:lang w:eastAsia="ru-RU"/>
              </w:rPr>
            </w:pPr>
            <w:r w:rsidRPr="00410726">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25</w:t>
            </w:r>
          </w:p>
        </w:tc>
        <w:tc>
          <w:tcPr>
            <w:tcW w:w="2693" w:type="dxa"/>
            <w:shd w:val="clear" w:color="auto" w:fill="auto"/>
          </w:tcPr>
          <w:p w:rsidR="00797AF4" w:rsidRPr="00410726" w:rsidRDefault="00797AF4" w:rsidP="0067259C">
            <w:pPr>
              <w:rPr>
                <w:rFonts w:ascii="Times New Roman" w:hAnsi="Times New Roman" w:cs="Times New Roman"/>
                <w:sz w:val="18"/>
                <w:szCs w:val="18"/>
              </w:rPr>
            </w:pPr>
            <w:r w:rsidRPr="00410726">
              <w:rPr>
                <w:rFonts w:ascii="Times New Roman" w:hAnsi="Times New Roman" w:cs="Times New Roman"/>
                <w:sz w:val="18"/>
                <w:szCs w:val="18"/>
              </w:rPr>
              <w:t xml:space="preserve">Комплексное воздействие на социально-экономическое развитие </w:t>
            </w:r>
          </w:p>
        </w:tc>
        <w:tc>
          <w:tcPr>
            <w:tcW w:w="4961" w:type="dxa"/>
            <w:gridSpan w:val="5"/>
            <w:shd w:val="clear" w:color="auto" w:fill="auto"/>
          </w:tcPr>
          <w:p w:rsidR="00797AF4" w:rsidRPr="005F2C64" w:rsidRDefault="00797AF4" w:rsidP="0067259C">
            <w:pPr>
              <w:jc w:val="center"/>
              <w:rPr>
                <w:rFonts w:ascii="Times New Roman" w:hAnsi="Times New Roman" w:cs="Times New Roman"/>
                <w:sz w:val="18"/>
                <w:szCs w:val="18"/>
                <w:highlight w:val="yellow"/>
              </w:rPr>
            </w:pPr>
            <w:r w:rsidRPr="00F717D0">
              <w:rPr>
                <w:rFonts w:ascii="Times New Roman" w:hAnsi="Times New Roman" w:cs="Times New Roman"/>
                <w:sz w:val="18"/>
                <w:szCs w:val="18"/>
              </w:rPr>
              <w:t>подлежит уточнению</w:t>
            </w:r>
          </w:p>
        </w:tc>
        <w:tc>
          <w:tcPr>
            <w:tcW w:w="2268" w:type="dxa"/>
            <w:shd w:val="clear" w:color="auto" w:fill="auto"/>
          </w:tcPr>
          <w:p w:rsidR="00797AF4" w:rsidRPr="005F2C64" w:rsidRDefault="00797AF4" w:rsidP="0067259C">
            <w:pPr>
              <w:jc w:val="center"/>
              <w:rPr>
                <w:rFonts w:ascii="Times New Roman" w:hAnsi="Times New Roman" w:cs="Times New Roman"/>
                <w:sz w:val="18"/>
                <w:szCs w:val="18"/>
                <w:highlight w:val="yellow"/>
              </w:rPr>
            </w:pPr>
          </w:p>
        </w:tc>
      </w:tr>
      <w:tr w:rsidR="00797AF4" w:rsidRPr="00F717D0" w:rsidTr="00896EDB">
        <w:trPr>
          <w:trHeight w:val="1059"/>
        </w:trPr>
        <w:tc>
          <w:tcPr>
            <w:tcW w:w="2376" w:type="dxa"/>
            <w:shd w:val="clear" w:color="auto" w:fill="auto"/>
          </w:tcPr>
          <w:p w:rsidR="00797AF4" w:rsidRPr="005F2C64" w:rsidRDefault="00797AF4" w:rsidP="0067259C">
            <w:pPr>
              <w:rPr>
                <w:rFonts w:ascii="Times New Roman" w:eastAsia="Times New Roman" w:hAnsi="Times New Roman" w:cs="Times New Roman"/>
                <w:b/>
                <w:sz w:val="18"/>
                <w:szCs w:val="18"/>
                <w:highlight w:val="yellow"/>
                <w:lang w:eastAsia="ru-RU"/>
              </w:rPr>
            </w:pPr>
          </w:p>
        </w:tc>
        <w:tc>
          <w:tcPr>
            <w:tcW w:w="2410" w:type="dxa"/>
            <w:shd w:val="clear" w:color="auto" w:fill="auto"/>
          </w:tcPr>
          <w:p w:rsidR="00797AF4" w:rsidRPr="00410726" w:rsidRDefault="00797AF4" w:rsidP="00B20E43">
            <w:pPr>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Pr="006E6A21">
              <w:rPr>
                <w:rFonts w:ascii="Times New Roman" w:eastAsia="Times New Roman" w:hAnsi="Times New Roman" w:cs="Times New Roman"/>
                <w:sz w:val="18"/>
                <w:szCs w:val="18"/>
              </w:rPr>
              <w:t>троительств</w:t>
            </w:r>
            <w:r>
              <w:rPr>
                <w:rFonts w:ascii="Times New Roman" w:eastAsia="Times New Roman" w:hAnsi="Times New Roman" w:cs="Times New Roman"/>
                <w:sz w:val="18"/>
                <w:szCs w:val="18"/>
              </w:rPr>
              <w:t>о</w:t>
            </w:r>
            <w:r w:rsidRPr="006E6A2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автомобильной </w:t>
            </w:r>
            <w:r w:rsidRPr="006E6A21">
              <w:rPr>
                <w:rFonts w:ascii="Times New Roman" w:eastAsia="Times New Roman" w:hAnsi="Times New Roman" w:cs="Times New Roman"/>
                <w:sz w:val="18"/>
                <w:szCs w:val="18"/>
              </w:rPr>
              <w:t xml:space="preserve">дороги соединяющей центральную часть города Луга и </w:t>
            </w:r>
            <w:proofErr w:type="spellStart"/>
            <w:r w:rsidRPr="006E6A21">
              <w:rPr>
                <w:rFonts w:ascii="Times New Roman" w:eastAsia="Times New Roman" w:hAnsi="Times New Roman" w:cs="Times New Roman"/>
                <w:sz w:val="18"/>
                <w:szCs w:val="18"/>
              </w:rPr>
              <w:t>зажелезнодорожную</w:t>
            </w:r>
            <w:proofErr w:type="spellEnd"/>
            <w:r w:rsidRPr="006E6A21">
              <w:rPr>
                <w:rFonts w:ascii="Times New Roman" w:eastAsia="Times New Roman" w:hAnsi="Times New Roman" w:cs="Times New Roman"/>
                <w:sz w:val="18"/>
                <w:szCs w:val="18"/>
              </w:rPr>
              <w:t xml:space="preserve"> часть города с выездом </w:t>
            </w:r>
            <w:r>
              <w:rPr>
                <w:rFonts w:ascii="Times New Roman" w:eastAsia="Times New Roman" w:hAnsi="Times New Roman" w:cs="Times New Roman"/>
                <w:sz w:val="18"/>
                <w:szCs w:val="18"/>
              </w:rPr>
              <w:t xml:space="preserve">на автомобильную трассу </w:t>
            </w:r>
            <w:r w:rsidRPr="006E6A21">
              <w:rPr>
                <w:rFonts w:ascii="Times New Roman" w:eastAsia="Times New Roman" w:hAnsi="Times New Roman" w:cs="Times New Roman"/>
                <w:sz w:val="18"/>
                <w:szCs w:val="18"/>
              </w:rPr>
              <w:t>Р-23 Санкт-Петербург – Псков</w:t>
            </w:r>
          </w:p>
        </w:tc>
        <w:tc>
          <w:tcPr>
            <w:tcW w:w="709" w:type="dxa"/>
            <w:shd w:val="clear" w:color="auto" w:fill="auto"/>
          </w:tcPr>
          <w:p w:rsidR="00797AF4" w:rsidRDefault="00797AF4" w:rsidP="00797AF4">
            <w:pPr>
              <w:rPr>
                <w:rFonts w:ascii="Times New Roman" w:eastAsia="Times New Roman" w:hAnsi="Times New Roman" w:cs="Times New Roman"/>
                <w:sz w:val="18"/>
                <w:szCs w:val="18"/>
                <w:lang w:eastAsia="ru-RU"/>
              </w:rPr>
            </w:pPr>
            <w:r w:rsidRPr="00410726">
              <w:rPr>
                <w:rFonts w:ascii="Times New Roman" w:eastAsia="Times New Roman" w:hAnsi="Times New Roman" w:cs="Times New Roman"/>
                <w:sz w:val="18"/>
                <w:szCs w:val="18"/>
                <w:lang w:eastAsia="ru-RU"/>
              </w:rPr>
              <w:t>2018</w:t>
            </w:r>
            <w:r>
              <w:rPr>
                <w:rFonts w:ascii="Times New Roman" w:eastAsia="Times New Roman" w:hAnsi="Times New Roman" w:cs="Times New Roman"/>
                <w:sz w:val="18"/>
                <w:szCs w:val="18"/>
                <w:lang w:eastAsia="ru-RU"/>
              </w:rPr>
              <w:t>-</w:t>
            </w:r>
          </w:p>
          <w:p w:rsidR="00797AF4" w:rsidRPr="00410726" w:rsidRDefault="00797AF4" w:rsidP="00D5384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tc>
        <w:tc>
          <w:tcPr>
            <w:tcW w:w="2693" w:type="dxa"/>
            <w:shd w:val="clear" w:color="auto" w:fill="auto"/>
          </w:tcPr>
          <w:p w:rsidR="00797AF4" w:rsidRPr="00410726" w:rsidRDefault="00797AF4" w:rsidP="00D53849">
            <w:pPr>
              <w:rPr>
                <w:rFonts w:ascii="Times New Roman" w:hAnsi="Times New Roman" w:cs="Times New Roman"/>
                <w:sz w:val="18"/>
                <w:szCs w:val="18"/>
              </w:rPr>
            </w:pPr>
          </w:p>
        </w:tc>
        <w:tc>
          <w:tcPr>
            <w:tcW w:w="4961" w:type="dxa"/>
            <w:gridSpan w:val="5"/>
            <w:shd w:val="clear" w:color="auto" w:fill="auto"/>
          </w:tcPr>
          <w:p w:rsidR="00797AF4" w:rsidRPr="005F2C64" w:rsidRDefault="00797AF4" w:rsidP="00D53849">
            <w:pPr>
              <w:jc w:val="center"/>
              <w:rPr>
                <w:rFonts w:ascii="Times New Roman" w:hAnsi="Times New Roman" w:cs="Times New Roman"/>
                <w:sz w:val="18"/>
                <w:szCs w:val="18"/>
                <w:highlight w:val="yellow"/>
              </w:rPr>
            </w:pPr>
            <w:r w:rsidRPr="00F717D0">
              <w:rPr>
                <w:rFonts w:ascii="Times New Roman" w:hAnsi="Times New Roman" w:cs="Times New Roman"/>
                <w:sz w:val="18"/>
                <w:szCs w:val="18"/>
              </w:rPr>
              <w:t>подлежит уточнению</w:t>
            </w:r>
          </w:p>
        </w:tc>
        <w:tc>
          <w:tcPr>
            <w:tcW w:w="2268" w:type="dxa"/>
            <w:shd w:val="clear" w:color="auto" w:fill="auto"/>
          </w:tcPr>
          <w:p w:rsidR="00797AF4" w:rsidRPr="005F2C64" w:rsidRDefault="00797AF4" w:rsidP="0067259C">
            <w:pPr>
              <w:jc w:val="center"/>
              <w:rPr>
                <w:rFonts w:ascii="Times New Roman" w:hAnsi="Times New Roman" w:cs="Times New Roman"/>
                <w:sz w:val="18"/>
                <w:szCs w:val="18"/>
                <w:highlight w:val="yellow"/>
              </w:rPr>
            </w:pPr>
          </w:p>
        </w:tc>
      </w:tr>
      <w:tr w:rsidR="00797AF4" w:rsidRPr="00F717D0" w:rsidTr="00896EDB">
        <w:trPr>
          <w:trHeight w:val="1059"/>
        </w:trPr>
        <w:tc>
          <w:tcPr>
            <w:tcW w:w="2376" w:type="dxa"/>
            <w:shd w:val="clear" w:color="auto" w:fill="FFFFFF" w:themeFill="background1"/>
          </w:tcPr>
          <w:p w:rsidR="00797AF4" w:rsidRPr="00F717D0" w:rsidRDefault="00797AF4" w:rsidP="0067259C">
            <w:pPr>
              <w:rPr>
                <w:rFonts w:ascii="Times New Roman" w:eastAsia="Times New Roman" w:hAnsi="Times New Roman" w:cs="Times New Roman"/>
                <w:b/>
                <w:sz w:val="18"/>
                <w:szCs w:val="18"/>
                <w:lang w:eastAsia="ru-RU"/>
              </w:rPr>
            </w:pPr>
          </w:p>
        </w:tc>
        <w:tc>
          <w:tcPr>
            <w:tcW w:w="2410"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bookmarkStart w:id="0" w:name="OLE_LINK29"/>
            <w:bookmarkStart w:id="1" w:name="OLE_LINK30"/>
            <w:r w:rsidRPr="00F717D0">
              <w:rPr>
                <w:rFonts w:ascii="Times New Roman" w:eastAsia="Times New Roman" w:hAnsi="Times New Roman" w:cs="Times New Roman"/>
                <w:sz w:val="18"/>
                <w:szCs w:val="18"/>
              </w:rPr>
              <w:t>Разработка, утверждение и ежегодное обновление плана инвестиционных объектов и необходимой транспортной, энергетической, инженерной, коммунальной инфраструктуры муниципального образования.</w:t>
            </w:r>
            <w:bookmarkEnd w:id="0"/>
            <w:bookmarkEnd w:id="1"/>
          </w:p>
        </w:tc>
        <w:tc>
          <w:tcPr>
            <w:tcW w:w="709" w:type="dxa"/>
            <w:shd w:val="clear" w:color="auto" w:fill="FFFFFF" w:themeFill="background1"/>
          </w:tcPr>
          <w:p w:rsidR="00797AF4" w:rsidRPr="00F717D0" w:rsidRDefault="00797AF4" w:rsidP="009A4F1E">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67259C">
            <w:pPr>
              <w:rPr>
                <w:rFonts w:ascii="Times New Roman" w:hAnsi="Times New Roman" w:cs="Times New Roman"/>
                <w:sz w:val="18"/>
                <w:szCs w:val="18"/>
              </w:rPr>
            </w:pPr>
            <w:r w:rsidRPr="00F717D0">
              <w:rPr>
                <w:rFonts w:ascii="Times New Roman" w:hAnsi="Times New Roman" w:cs="Times New Roman"/>
                <w:sz w:val="18"/>
                <w:szCs w:val="18"/>
              </w:rPr>
              <w:t>-</w:t>
            </w:r>
          </w:p>
        </w:tc>
        <w:tc>
          <w:tcPr>
            <w:tcW w:w="4961" w:type="dxa"/>
            <w:gridSpan w:val="5"/>
            <w:shd w:val="clear" w:color="auto" w:fill="FFFFFF" w:themeFill="background1"/>
          </w:tcPr>
          <w:p w:rsidR="00797AF4" w:rsidRPr="00F717D0" w:rsidRDefault="00797AF4" w:rsidP="0067259C">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shd w:val="clear" w:color="auto" w:fill="FFFFFF" w:themeFill="background1"/>
          </w:tcPr>
          <w:p w:rsidR="00797AF4" w:rsidRPr="00F717D0" w:rsidRDefault="00797AF4" w:rsidP="0067259C">
            <w:pPr>
              <w:jc w:val="center"/>
              <w:rPr>
                <w:rFonts w:ascii="Times New Roman" w:hAnsi="Times New Roman" w:cs="Times New Roman"/>
                <w:sz w:val="18"/>
                <w:szCs w:val="18"/>
              </w:rPr>
            </w:pPr>
          </w:p>
        </w:tc>
      </w:tr>
      <w:tr w:rsidR="00797AF4" w:rsidRPr="00F717D0" w:rsidTr="00896EDB">
        <w:trPr>
          <w:trHeight w:val="1059"/>
        </w:trPr>
        <w:tc>
          <w:tcPr>
            <w:tcW w:w="2376" w:type="dxa"/>
            <w:shd w:val="clear" w:color="auto" w:fill="FFFFFF" w:themeFill="background1"/>
          </w:tcPr>
          <w:p w:rsidR="00797AF4" w:rsidRPr="00F717D0" w:rsidRDefault="00797AF4" w:rsidP="0067259C">
            <w:pPr>
              <w:rPr>
                <w:rFonts w:ascii="Times New Roman" w:eastAsia="Times New Roman" w:hAnsi="Times New Roman" w:cs="Times New Roman"/>
                <w:b/>
                <w:sz w:val="18"/>
                <w:szCs w:val="18"/>
                <w:lang w:eastAsia="ru-RU"/>
              </w:rPr>
            </w:pPr>
          </w:p>
        </w:tc>
        <w:tc>
          <w:tcPr>
            <w:tcW w:w="2410" w:type="dxa"/>
            <w:shd w:val="clear" w:color="auto" w:fill="FFFFFF" w:themeFill="background1"/>
          </w:tcPr>
          <w:p w:rsidR="00797AF4" w:rsidRPr="00F717D0" w:rsidRDefault="00797AF4" w:rsidP="0067259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Развитие инфраструктуры для размещения инвестиционных проектов (промышленных парков, </w:t>
            </w:r>
            <w:proofErr w:type="spellStart"/>
            <w:proofErr w:type="gramStart"/>
            <w:r w:rsidRPr="00F717D0">
              <w:rPr>
                <w:rFonts w:ascii="Times New Roman" w:eastAsia="Times New Roman" w:hAnsi="Times New Roman" w:cs="Times New Roman"/>
                <w:sz w:val="18"/>
                <w:szCs w:val="18"/>
              </w:rPr>
              <w:t>бизнес-инкубаторов</w:t>
            </w:r>
            <w:proofErr w:type="spellEnd"/>
            <w:proofErr w:type="gramEnd"/>
            <w:r w:rsidRPr="00F717D0">
              <w:rPr>
                <w:rFonts w:ascii="Times New Roman" w:eastAsia="Times New Roman" w:hAnsi="Times New Roman" w:cs="Times New Roman"/>
                <w:sz w:val="18"/>
                <w:szCs w:val="18"/>
              </w:rPr>
              <w:t>).</w:t>
            </w:r>
          </w:p>
        </w:tc>
        <w:tc>
          <w:tcPr>
            <w:tcW w:w="709"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67259C">
            <w:pPr>
              <w:rPr>
                <w:rFonts w:ascii="Times New Roman" w:hAnsi="Times New Roman" w:cs="Times New Roman"/>
                <w:sz w:val="18"/>
                <w:szCs w:val="18"/>
              </w:rPr>
            </w:pPr>
          </w:p>
        </w:tc>
        <w:tc>
          <w:tcPr>
            <w:tcW w:w="4961" w:type="dxa"/>
            <w:gridSpan w:val="5"/>
            <w:shd w:val="clear" w:color="auto" w:fill="FFFFFF" w:themeFill="background1"/>
          </w:tcPr>
          <w:p w:rsidR="00797AF4" w:rsidRPr="00F717D0" w:rsidRDefault="00797AF4" w:rsidP="006E6A21">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tc>
        <w:tc>
          <w:tcPr>
            <w:tcW w:w="2268" w:type="dxa"/>
            <w:shd w:val="clear" w:color="auto" w:fill="FFFFFF" w:themeFill="background1"/>
          </w:tcPr>
          <w:p w:rsidR="00797AF4" w:rsidRPr="00F717D0" w:rsidRDefault="00797AF4" w:rsidP="0067259C">
            <w:pPr>
              <w:jc w:val="center"/>
              <w:rPr>
                <w:rFonts w:ascii="Times New Roman" w:hAnsi="Times New Roman" w:cs="Times New Roman"/>
                <w:sz w:val="18"/>
                <w:szCs w:val="18"/>
              </w:rPr>
            </w:pPr>
          </w:p>
        </w:tc>
      </w:tr>
      <w:tr w:rsidR="00797AF4" w:rsidRPr="00F717D0" w:rsidTr="00896EDB">
        <w:trPr>
          <w:trHeight w:val="1059"/>
        </w:trPr>
        <w:tc>
          <w:tcPr>
            <w:tcW w:w="2376" w:type="dxa"/>
            <w:shd w:val="clear" w:color="auto" w:fill="FFFFFF" w:themeFill="background1"/>
          </w:tcPr>
          <w:p w:rsidR="00797AF4" w:rsidRPr="00F717D0" w:rsidRDefault="00797AF4" w:rsidP="0067259C">
            <w:pPr>
              <w:rPr>
                <w:rFonts w:ascii="Times New Roman" w:eastAsia="Times New Roman" w:hAnsi="Times New Roman" w:cs="Times New Roman"/>
                <w:b/>
                <w:sz w:val="18"/>
                <w:szCs w:val="18"/>
                <w:lang w:eastAsia="ru-RU"/>
              </w:rPr>
            </w:pPr>
          </w:p>
        </w:tc>
        <w:tc>
          <w:tcPr>
            <w:tcW w:w="2410" w:type="dxa"/>
            <w:shd w:val="clear" w:color="auto" w:fill="FFFFFF" w:themeFill="background1"/>
          </w:tcPr>
          <w:p w:rsidR="00797AF4" w:rsidRPr="00F717D0" w:rsidRDefault="00797AF4" w:rsidP="004902AD">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Участие в региональных программах по развитию инфраструктуры и институтов поддержки предпринимательской деятельности</w:t>
            </w:r>
          </w:p>
        </w:tc>
        <w:tc>
          <w:tcPr>
            <w:tcW w:w="709"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67259C">
            <w:pPr>
              <w:rPr>
                <w:rFonts w:ascii="Times New Roman" w:hAnsi="Times New Roman" w:cs="Times New Roman"/>
                <w:sz w:val="18"/>
                <w:szCs w:val="18"/>
              </w:rPr>
            </w:pPr>
          </w:p>
        </w:tc>
        <w:tc>
          <w:tcPr>
            <w:tcW w:w="4961" w:type="dxa"/>
            <w:gridSpan w:val="5"/>
            <w:shd w:val="clear" w:color="auto" w:fill="FFFFFF" w:themeFill="background1"/>
          </w:tcPr>
          <w:p w:rsidR="00797AF4" w:rsidRPr="00F717D0" w:rsidRDefault="00797AF4" w:rsidP="0067259C">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tc>
        <w:tc>
          <w:tcPr>
            <w:tcW w:w="2268" w:type="dxa"/>
            <w:shd w:val="clear" w:color="auto" w:fill="FFFFFF" w:themeFill="background1"/>
          </w:tcPr>
          <w:p w:rsidR="00797AF4" w:rsidRPr="00F717D0" w:rsidRDefault="00797AF4" w:rsidP="0067259C">
            <w:pPr>
              <w:jc w:val="center"/>
              <w:rPr>
                <w:rFonts w:ascii="Times New Roman" w:hAnsi="Times New Roman" w:cs="Times New Roman"/>
                <w:sz w:val="18"/>
                <w:szCs w:val="18"/>
              </w:rPr>
            </w:pPr>
          </w:p>
        </w:tc>
      </w:tr>
      <w:tr w:rsidR="00797AF4" w:rsidRPr="00F717D0" w:rsidTr="00896EDB">
        <w:trPr>
          <w:trHeight w:val="1059"/>
        </w:trPr>
        <w:tc>
          <w:tcPr>
            <w:tcW w:w="2376" w:type="dxa"/>
            <w:shd w:val="clear" w:color="auto" w:fill="FFFFFF" w:themeFill="background1"/>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sz w:val="18"/>
                <w:szCs w:val="18"/>
                <w:lang w:eastAsia="ru-RU"/>
              </w:rPr>
              <w:t>Задача 1.1.2</w:t>
            </w:r>
            <w:r w:rsidRPr="00F717D0">
              <w:rPr>
                <w:rFonts w:ascii="Times New Roman" w:eastAsia="Times New Roman" w:hAnsi="Times New Roman" w:cs="Times New Roman"/>
                <w:sz w:val="18"/>
                <w:szCs w:val="18"/>
                <w:lang w:eastAsia="ru-RU"/>
              </w:rPr>
              <w:t xml:space="preserve"> Регламентация сопровождения и предоставления льгот инвестиционным проектам на территории Лужского района.</w:t>
            </w:r>
          </w:p>
        </w:tc>
        <w:tc>
          <w:tcPr>
            <w:tcW w:w="2410" w:type="dxa"/>
            <w:shd w:val="clear" w:color="auto" w:fill="FFFFFF" w:themeFill="background1"/>
          </w:tcPr>
          <w:p w:rsidR="00797AF4" w:rsidRPr="00F717D0" w:rsidRDefault="00797AF4" w:rsidP="005F4A8C">
            <w:pPr>
              <w:rPr>
                <w:rFonts w:ascii="Times New Roman" w:eastAsia="Times New Roman" w:hAnsi="Times New Roman" w:cs="Times New Roman"/>
                <w:sz w:val="18"/>
                <w:szCs w:val="18"/>
                <w:lang w:eastAsia="ru-RU"/>
              </w:rPr>
            </w:pPr>
            <w:bookmarkStart w:id="2" w:name="OLE_LINK26"/>
            <w:bookmarkStart w:id="3" w:name="OLE_LINK27"/>
            <w:bookmarkStart w:id="4" w:name="OLE_LINK28"/>
            <w:proofErr w:type="gramStart"/>
            <w:r w:rsidRPr="00F717D0">
              <w:rPr>
                <w:rFonts w:ascii="Times New Roman" w:eastAsia="Times New Roman" w:hAnsi="Times New Roman" w:cs="Times New Roman"/>
                <w:sz w:val="18"/>
                <w:szCs w:val="18"/>
              </w:rPr>
              <w:t>Разработка и принятие комплекса нормативно-правовых актов, регулирующих основные направления участия муниципального образования в инвестиционной деятельности и регулирующих развитие малого и среднего предпринимательства (в том числе в части предоставления льгот по местным налогам, сопровождения инвестиционных проектов, предоставление гарантий и прочих льгот на конкурсной основе.</w:t>
            </w:r>
            <w:bookmarkEnd w:id="2"/>
            <w:bookmarkEnd w:id="3"/>
            <w:bookmarkEnd w:id="4"/>
            <w:proofErr w:type="gramEnd"/>
          </w:p>
        </w:tc>
        <w:tc>
          <w:tcPr>
            <w:tcW w:w="709"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4E0AFC">
            <w:pPr>
              <w:rPr>
                <w:rFonts w:ascii="Times New Roman" w:eastAsia="Times New Roman" w:hAnsi="Times New Roman" w:cs="Times New Roman"/>
                <w:sz w:val="18"/>
                <w:szCs w:val="18"/>
                <w:lang w:eastAsia="ru-RU"/>
              </w:rPr>
            </w:pPr>
          </w:p>
        </w:tc>
        <w:tc>
          <w:tcPr>
            <w:tcW w:w="4961" w:type="dxa"/>
            <w:gridSpan w:val="5"/>
            <w:shd w:val="clear" w:color="auto" w:fill="FFFFFF" w:themeFill="background1"/>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shd w:val="clear" w:color="auto" w:fill="FFFFFF" w:themeFill="background1"/>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r>
      <w:tr w:rsidR="00797AF4" w:rsidRPr="00F717D0" w:rsidTr="00896EDB">
        <w:trPr>
          <w:trHeight w:val="1059"/>
        </w:trPr>
        <w:tc>
          <w:tcPr>
            <w:tcW w:w="2376" w:type="dxa"/>
            <w:shd w:val="clear" w:color="auto" w:fill="FFFFFF" w:themeFill="background1"/>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shd w:val="clear" w:color="auto" w:fill="FFFFFF" w:themeFill="background1"/>
          </w:tcPr>
          <w:p w:rsidR="00797AF4" w:rsidRPr="00F717D0" w:rsidRDefault="00797AF4"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Разработка и утверждение процедуры реализации инвестиционных проектов на основе принципа </w:t>
            </w:r>
            <w:proofErr w:type="spellStart"/>
            <w:r w:rsidRPr="00F717D0">
              <w:rPr>
                <w:rFonts w:ascii="Times New Roman" w:eastAsia="Times New Roman" w:hAnsi="Times New Roman" w:cs="Times New Roman"/>
                <w:sz w:val="18"/>
                <w:szCs w:val="18"/>
              </w:rPr>
              <w:t>муниципально-частного</w:t>
            </w:r>
            <w:proofErr w:type="spellEnd"/>
            <w:r w:rsidRPr="00F717D0">
              <w:rPr>
                <w:rFonts w:ascii="Times New Roman" w:eastAsia="Times New Roman" w:hAnsi="Times New Roman" w:cs="Times New Roman"/>
                <w:sz w:val="18"/>
                <w:szCs w:val="18"/>
              </w:rPr>
              <w:t xml:space="preserve"> партнерства</w:t>
            </w:r>
          </w:p>
        </w:tc>
        <w:tc>
          <w:tcPr>
            <w:tcW w:w="709"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4E0AFC">
            <w:pPr>
              <w:rPr>
                <w:rFonts w:ascii="Times New Roman" w:eastAsia="Times New Roman" w:hAnsi="Times New Roman" w:cs="Times New Roman"/>
                <w:sz w:val="18"/>
                <w:szCs w:val="18"/>
                <w:lang w:eastAsia="ru-RU"/>
              </w:rPr>
            </w:pPr>
          </w:p>
        </w:tc>
        <w:tc>
          <w:tcPr>
            <w:tcW w:w="4961" w:type="dxa"/>
            <w:gridSpan w:val="5"/>
            <w:shd w:val="clear" w:color="auto" w:fill="FFFFFF" w:themeFill="background1"/>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shd w:val="clear" w:color="auto" w:fill="FFFFFF" w:themeFill="background1"/>
          </w:tcPr>
          <w:p w:rsidR="00797AF4" w:rsidRPr="00F717D0" w:rsidRDefault="00797AF4" w:rsidP="00F226F3">
            <w:pPr>
              <w:jc w:val="center"/>
              <w:rPr>
                <w:rFonts w:ascii="Times New Roman" w:hAnsi="Times New Roman" w:cs="Times New Roman"/>
                <w:sz w:val="18"/>
                <w:szCs w:val="18"/>
              </w:rPr>
            </w:pPr>
          </w:p>
        </w:tc>
      </w:tr>
      <w:tr w:rsidR="00797AF4" w:rsidRPr="00F717D0" w:rsidTr="00896EDB">
        <w:trPr>
          <w:trHeight w:val="1059"/>
        </w:trPr>
        <w:tc>
          <w:tcPr>
            <w:tcW w:w="2376" w:type="dxa"/>
            <w:shd w:val="clear" w:color="auto" w:fill="FFFFFF" w:themeFill="background1"/>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shd w:val="clear" w:color="auto" w:fill="FFFFFF" w:themeFill="background1"/>
          </w:tcPr>
          <w:p w:rsidR="00797AF4" w:rsidRPr="00F717D0" w:rsidRDefault="00797AF4" w:rsidP="005F4A8C">
            <w:pPr>
              <w:rPr>
                <w:rFonts w:ascii="Times New Roman" w:eastAsia="Times New Roman" w:hAnsi="Times New Roman" w:cs="Times New Roman"/>
                <w:sz w:val="18"/>
                <w:szCs w:val="18"/>
              </w:rPr>
            </w:pPr>
            <w:bookmarkStart w:id="5" w:name="OLE_LINK34"/>
            <w:bookmarkStart w:id="6" w:name="OLE_LINK35"/>
            <w:bookmarkStart w:id="7" w:name="OLE_LINK36"/>
            <w:r w:rsidRPr="00F717D0">
              <w:rPr>
                <w:rFonts w:ascii="Times New Roman" w:eastAsia="Times New Roman" w:hAnsi="Times New Roman" w:cs="Times New Roman"/>
                <w:sz w:val="18"/>
                <w:szCs w:val="18"/>
              </w:rPr>
              <w:t>Утверждение регламента сопровождения инвестиционных сделок по принципу «единого окна».</w:t>
            </w:r>
            <w:bookmarkEnd w:id="5"/>
            <w:bookmarkEnd w:id="6"/>
            <w:bookmarkEnd w:id="7"/>
          </w:p>
        </w:tc>
        <w:tc>
          <w:tcPr>
            <w:tcW w:w="709" w:type="dxa"/>
            <w:shd w:val="clear" w:color="auto" w:fill="FFFFFF" w:themeFill="background1"/>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shd w:val="clear" w:color="auto" w:fill="FFFFFF" w:themeFill="background1"/>
          </w:tcPr>
          <w:p w:rsidR="00797AF4" w:rsidRPr="00F717D0" w:rsidRDefault="00797AF4" w:rsidP="004E0AFC">
            <w:pPr>
              <w:rPr>
                <w:rFonts w:ascii="Times New Roman" w:eastAsia="Times New Roman" w:hAnsi="Times New Roman" w:cs="Times New Roman"/>
                <w:sz w:val="18"/>
                <w:szCs w:val="18"/>
                <w:lang w:eastAsia="ru-RU"/>
              </w:rPr>
            </w:pPr>
          </w:p>
        </w:tc>
        <w:tc>
          <w:tcPr>
            <w:tcW w:w="4961" w:type="dxa"/>
            <w:gridSpan w:val="5"/>
            <w:shd w:val="clear" w:color="auto" w:fill="FFFFFF" w:themeFill="background1"/>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shd w:val="clear" w:color="auto" w:fill="FFFFFF" w:themeFill="background1"/>
          </w:tcPr>
          <w:p w:rsidR="00797AF4" w:rsidRPr="00F717D0" w:rsidRDefault="00797AF4" w:rsidP="00F226F3">
            <w:pPr>
              <w:jc w:val="center"/>
              <w:rPr>
                <w:rFonts w:ascii="Times New Roman" w:hAnsi="Times New Roman" w:cs="Times New Roman"/>
                <w:sz w:val="18"/>
                <w:szCs w:val="18"/>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sz w:val="18"/>
                <w:szCs w:val="18"/>
                <w:lang w:eastAsia="ru-RU"/>
              </w:rPr>
              <w:t>Задача 1.1.3</w:t>
            </w:r>
            <w:r w:rsidRPr="00F717D0">
              <w:rPr>
                <w:rFonts w:ascii="Times New Roman" w:eastAsia="Times New Roman" w:hAnsi="Times New Roman" w:cs="Times New Roman"/>
                <w:sz w:val="18"/>
                <w:szCs w:val="18"/>
                <w:lang w:eastAsia="ru-RU"/>
              </w:rPr>
              <w:t xml:space="preserve"> </w:t>
            </w:r>
          </w:p>
          <w:p w:rsidR="00797AF4" w:rsidRPr="00F717D0" w:rsidRDefault="00797AF4" w:rsidP="00276AAA">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sz w:val="18"/>
                <w:szCs w:val="18"/>
                <w:lang w:eastAsia="ru-RU"/>
              </w:rPr>
              <w:t xml:space="preserve">Снижение финансовых </w:t>
            </w:r>
            <w:r w:rsidRPr="00F717D0">
              <w:rPr>
                <w:rFonts w:ascii="Times New Roman" w:eastAsia="Times New Roman" w:hAnsi="Times New Roman" w:cs="Times New Roman"/>
                <w:sz w:val="18"/>
                <w:szCs w:val="18"/>
                <w:lang w:eastAsia="ru-RU"/>
              </w:rPr>
              <w:lastRenderedPageBreak/>
              <w:t>затрат и административных барьеров для реализации предпринимательской деятельности.</w:t>
            </w:r>
          </w:p>
        </w:tc>
        <w:tc>
          <w:tcPr>
            <w:tcW w:w="2410" w:type="dxa"/>
          </w:tcPr>
          <w:p w:rsidR="00797AF4" w:rsidRPr="00F717D0" w:rsidRDefault="00797AF4" w:rsidP="00487A50">
            <w:pPr>
              <w:rPr>
                <w:rFonts w:ascii="Times New Roman" w:eastAsia="Times New Roman" w:hAnsi="Times New Roman" w:cs="Times New Roman"/>
                <w:b/>
                <w:sz w:val="18"/>
                <w:szCs w:val="18"/>
                <w:lang w:eastAsia="ru-RU"/>
              </w:rPr>
            </w:pPr>
            <w:r w:rsidRPr="00F717D0">
              <w:rPr>
                <w:rFonts w:ascii="Times New Roman" w:hAnsi="Times New Roman" w:cs="Times New Roman"/>
                <w:color w:val="000000"/>
                <w:sz w:val="18"/>
                <w:szCs w:val="18"/>
              </w:rPr>
              <w:lastRenderedPageBreak/>
              <w:t xml:space="preserve">Содействие в доступе субъектов малого и </w:t>
            </w:r>
            <w:r w:rsidRPr="00F717D0">
              <w:rPr>
                <w:rFonts w:ascii="Times New Roman" w:hAnsi="Times New Roman" w:cs="Times New Roman"/>
                <w:color w:val="000000"/>
                <w:sz w:val="18"/>
                <w:szCs w:val="18"/>
              </w:rPr>
              <w:lastRenderedPageBreak/>
              <w:t>среднего предпринимательства к финансовым и материальным ресурсам</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2016</w:t>
            </w:r>
            <w:r>
              <w:rPr>
                <w:rFonts w:ascii="Times New Roman" w:eastAsia="Times New Roman" w:hAnsi="Times New Roman" w:cs="Times New Roman"/>
                <w:sz w:val="18"/>
                <w:szCs w:val="18"/>
                <w:lang w:eastAsia="ru-RU"/>
              </w:rPr>
              <w:t>-</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2020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Оборот продукции (работ, услуг), производимой малыми </w:t>
            </w:r>
            <w:r w:rsidRPr="00F717D0">
              <w:rPr>
                <w:rFonts w:ascii="Times New Roman" w:eastAsia="Times New Roman" w:hAnsi="Times New Roman" w:cs="Times New Roman"/>
                <w:sz w:val="18"/>
                <w:szCs w:val="18"/>
                <w:lang w:eastAsia="ru-RU"/>
              </w:rPr>
              <w:lastRenderedPageBreak/>
              <w:t xml:space="preserve">предприятиями, в том числе </w:t>
            </w:r>
            <w:proofErr w:type="spellStart"/>
            <w:r w:rsidRPr="00F717D0">
              <w:rPr>
                <w:rFonts w:ascii="Times New Roman" w:eastAsia="Times New Roman" w:hAnsi="Times New Roman" w:cs="Times New Roman"/>
                <w:sz w:val="18"/>
                <w:szCs w:val="18"/>
                <w:lang w:eastAsia="ru-RU"/>
              </w:rPr>
              <w:t>микропредприятиями</w:t>
            </w:r>
            <w:proofErr w:type="spellEnd"/>
            <w:r w:rsidRPr="00F717D0">
              <w:rPr>
                <w:rFonts w:ascii="Times New Roman" w:eastAsia="Times New Roman" w:hAnsi="Times New Roman" w:cs="Times New Roman"/>
                <w:sz w:val="18"/>
                <w:szCs w:val="18"/>
                <w:lang w:eastAsia="ru-RU"/>
              </w:rPr>
              <w:t xml:space="preserve"> и индивидуальными предпринимателями </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Налоговые поступления по налогам на совокупный доход (УСН, ЕНВД, ЕСХН)  от субъектов малого и среднего предпринимательства</w:t>
            </w:r>
          </w:p>
        </w:tc>
        <w:tc>
          <w:tcPr>
            <w:tcW w:w="992" w:type="dxa"/>
          </w:tcPr>
          <w:p w:rsidR="00797AF4" w:rsidRPr="00F717D0" w:rsidRDefault="00797AF4" w:rsidP="00D5442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3674</w:t>
            </w:r>
          </w:p>
        </w:tc>
        <w:tc>
          <w:tcPr>
            <w:tcW w:w="993" w:type="dxa"/>
          </w:tcPr>
          <w:p w:rsidR="00797AF4" w:rsidRPr="00F717D0" w:rsidRDefault="00797AF4" w:rsidP="00D5384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3674</w:t>
            </w: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Муниципальная программа </w:t>
            </w:r>
            <w:r w:rsidRPr="00F717D0">
              <w:rPr>
                <w:rFonts w:ascii="Times New Roman" w:eastAsia="Times New Roman" w:hAnsi="Times New Roman" w:cs="Times New Roman"/>
                <w:sz w:val="18"/>
                <w:szCs w:val="18"/>
                <w:lang w:eastAsia="ru-RU"/>
              </w:rPr>
              <w:lastRenderedPageBreak/>
              <w:t>«Стимулирование экономической активности Лужского муниципального района на 2014-2020 годы»</w:t>
            </w: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hAnsi="Times New Roman" w:cs="Times New Roman"/>
                <w:color w:val="000000"/>
                <w:sz w:val="18"/>
                <w:szCs w:val="18"/>
              </w:rPr>
            </w:pPr>
            <w:bookmarkStart w:id="8" w:name="OLE_LINK23"/>
            <w:bookmarkStart w:id="9" w:name="OLE_LINK24"/>
            <w:bookmarkStart w:id="10" w:name="OLE_LINK25"/>
            <w:r w:rsidRPr="00F717D0">
              <w:rPr>
                <w:rFonts w:ascii="Times New Roman" w:eastAsia="Times New Roman" w:hAnsi="Times New Roman" w:cs="Times New Roman"/>
                <w:sz w:val="18"/>
                <w:szCs w:val="18"/>
              </w:rPr>
              <w:t xml:space="preserve">Принятие инвестиционной декларации (инвестиционного меморандума) Лужского р-на в целях </w:t>
            </w:r>
            <w:proofErr w:type="gramStart"/>
            <w:r w:rsidRPr="00F717D0">
              <w:rPr>
                <w:rFonts w:ascii="Times New Roman" w:eastAsia="Times New Roman" w:hAnsi="Times New Roman" w:cs="Times New Roman"/>
                <w:sz w:val="18"/>
                <w:szCs w:val="18"/>
              </w:rPr>
              <w:t>закрепления принципов взаимодействия органов местного самоуправления</w:t>
            </w:r>
            <w:proofErr w:type="gramEnd"/>
            <w:r w:rsidRPr="00F717D0">
              <w:rPr>
                <w:rFonts w:ascii="Times New Roman" w:eastAsia="Times New Roman" w:hAnsi="Times New Roman" w:cs="Times New Roman"/>
                <w:sz w:val="18"/>
                <w:szCs w:val="18"/>
              </w:rPr>
              <w:t xml:space="preserve"> с инвесторами, гарантий защиты прав инвесторов, механизмов поддержки инвестиционной деятельности.</w:t>
            </w:r>
            <w:bookmarkEnd w:id="8"/>
            <w:bookmarkEnd w:id="9"/>
            <w:bookmarkEnd w:id="10"/>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Мониторинг и оптимизация административных процедур</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Формирование обоснованных ставок для приоритетных категорий плательщиков по арендной плате за земельные участки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1.1.4</w:t>
            </w:r>
            <w:r w:rsidRPr="00F717D0">
              <w:rPr>
                <w:rFonts w:ascii="Times New Roman" w:eastAsia="Times New Roman" w:hAnsi="Times New Roman" w:cs="Times New Roman"/>
                <w:sz w:val="18"/>
                <w:szCs w:val="18"/>
                <w:lang w:eastAsia="ru-RU"/>
              </w:rPr>
              <w:t xml:space="preserve"> Информационное сопровождение предпринимателей и новых инвестиционных проектов о возможностях ведения бизнеса и встраивания в существующие механизмы поддержки </w:t>
            </w:r>
            <w:r w:rsidRPr="00F717D0">
              <w:rPr>
                <w:rFonts w:ascii="Times New Roman" w:eastAsia="Times New Roman" w:hAnsi="Times New Roman" w:cs="Times New Roman"/>
                <w:sz w:val="18"/>
                <w:szCs w:val="18"/>
                <w:lang w:eastAsia="ru-RU"/>
              </w:rPr>
              <w:lastRenderedPageBreak/>
              <w:t>предпринимательской деятельности на территории Лужского района.</w:t>
            </w: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Информационная, консультационная поддержка субъектов малого и среднего предпринимательства, развитие инфраструктуры поддержки малого и среднего предпринимательства</w:t>
            </w:r>
          </w:p>
        </w:tc>
        <w:tc>
          <w:tcPr>
            <w:tcW w:w="709" w:type="dxa"/>
          </w:tcPr>
          <w:p w:rsidR="00797AF4" w:rsidRPr="00F717D0" w:rsidRDefault="00797AF4" w:rsidP="00797AF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2020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Прирост количества субъектов малого и среднего предпринимательства, осуществляющих деятельность на территории Лужского района</w:t>
            </w:r>
          </w:p>
        </w:tc>
        <w:tc>
          <w:tcPr>
            <w:tcW w:w="992" w:type="dxa"/>
          </w:tcPr>
          <w:p w:rsidR="00797AF4" w:rsidRPr="00F717D0" w:rsidRDefault="00797AF4" w:rsidP="00D5442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2246</w:t>
            </w:r>
          </w:p>
        </w:tc>
        <w:tc>
          <w:tcPr>
            <w:tcW w:w="993" w:type="dxa"/>
          </w:tcPr>
          <w:p w:rsidR="00797AF4" w:rsidRPr="00F717D0" w:rsidRDefault="00797AF4" w:rsidP="00D53849">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2246</w:t>
            </w: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«Стимулирование экономической активности Лужского муниципального района на 2014-2020 годы»</w:t>
            </w: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rPr>
              <w:t>Создание специализированного института поддержки предпринимательской деятельности и привлечения инвестиций (в том числе в целях предоставления информации, поиска партнеров и источников финансирования на региональном и национальном уровне).</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Проведение крупных городских, региональных форумов делового сообщества с целью привлечения общественности, развития деловых связей </w:t>
            </w:r>
            <w:proofErr w:type="spellStart"/>
            <w:proofErr w:type="gramStart"/>
            <w:r w:rsidRPr="00F717D0">
              <w:rPr>
                <w:rFonts w:ascii="Times New Roman" w:eastAsia="Times New Roman" w:hAnsi="Times New Roman" w:cs="Times New Roman"/>
                <w:sz w:val="18"/>
                <w:szCs w:val="18"/>
              </w:rPr>
              <w:t>бизнес-сообщества</w:t>
            </w:r>
            <w:proofErr w:type="spellEnd"/>
            <w:proofErr w:type="gramEnd"/>
            <w:r w:rsidRPr="00F717D0">
              <w:rPr>
                <w:rFonts w:ascii="Times New Roman" w:eastAsia="Times New Roman" w:hAnsi="Times New Roman" w:cs="Times New Roman"/>
                <w:sz w:val="18"/>
                <w:szCs w:val="18"/>
              </w:rPr>
              <w:t xml:space="preserve"> Лужского района</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Создание </w:t>
            </w:r>
            <w:proofErr w:type="spellStart"/>
            <w:r w:rsidRPr="00F717D0">
              <w:rPr>
                <w:rFonts w:ascii="Times New Roman" w:eastAsia="Times New Roman" w:hAnsi="Times New Roman" w:cs="Times New Roman"/>
                <w:sz w:val="18"/>
                <w:szCs w:val="18"/>
              </w:rPr>
              <w:t>коворкинг-центра</w:t>
            </w:r>
            <w:proofErr w:type="spellEnd"/>
            <w:r w:rsidRPr="00F717D0">
              <w:rPr>
                <w:rFonts w:ascii="Times New Roman" w:eastAsia="Times New Roman" w:hAnsi="Times New Roman" w:cs="Times New Roman"/>
                <w:sz w:val="18"/>
                <w:szCs w:val="18"/>
              </w:rPr>
              <w:t xml:space="preserve"> – как площадки, обеспеченной необходимой инфраструктурой для проведения деловых, образовательных мероприятий, а также сдачи в аренду в качестве рабочих мест (например, в формате </w:t>
            </w:r>
            <w:proofErr w:type="spellStart"/>
            <w:r w:rsidRPr="00F717D0">
              <w:rPr>
                <w:rFonts w:ascii="Times New Roman" w:eastAsia="Times New Roman" w:hAnsi="Times New Roman" w:cs="Times New Roman"/>
                <w:sz w:val="18"/>
                <w:szCs w:val="18"/>
              </w:rPr>
              <w:t>муниципально-частного</w:t>
            </w:r>
            <w:proofErr w:type="spellEnd"/>
            <w:r w:rsidRPr="00F717D0">
              <w:rPr>
                <w:rFonts w:ascii="Times New Roman" w:eastAsia="Times New Roman" w:hAnsi="Times New Roman" w:cs="Times New Roman"/>
                <w:sz w:val="18"/>
                <w:szCs w:val="18"/>
              </w:rPr>
              <w:t xml:space="preserve"> партнерства).</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76AAA">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Создание специализированного </w:t>
            </w:r>
            <w:proofErr w:type="spellStart"/>
            <w:r w:rsidRPr="00F717D0">
              <w:rPr>
                <w:rFonts w:ascii="Times New Roman" w:eastAsia="Times New Roman" w:hAnsi="Times New Roman" w:cs="Times New Roman"/>
                <w:sz w:val="18"/>
                <w:szCs w:val="18"/>
              </w:rPr>
              <w:lastRenderedPageBreak/>
              <w:t>интернет-ресурса</w:t>
            </w:r>
            <w:proofErr w:type="spellEnd"/>
            <w:r w:rsidRPr="00F717D0">
              <w:rPr>
                <w:rFonts w:ascii="Times New Roman" w:eastAsia="Times New Roman" w:hAnsi="Times New Roman" w:cs="Times New Roman"/>
                <w:sz w:val="18"/>
                <w:szCs w:val="18"/>
              </w:rPr>
              <w:t xml:space="preserve"> об инвестиционных возможностях и регулировании инвестиционной деятельности в Лужском районе, развитие механизмов информирования предпринимателей об условиях инвестиционной деятельности и возможностях получения поддержки и участия в специальных программах для предпринимателей Лужского района</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lastRenderedPageBreak/>
              <w:t>2016-2024</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4786" w:type="dxa"/>
            <w:gridSpan w:val="2"/>
          </w:tcPr>
          <w:p w:rsidR="00797AF4" w:rsidRPr="00F717D0" w:rsidRDefault="00797AF4" w:rsidP="005C18A2">
            <w:pPr>
              <w:pStyle w:val="a4"/>
              <w:numPr>
                <w:ilvl w:val="1"/>
                <w:numId w:val="1"/>
              </w:num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i/>
                <w:sz w:val="18"/>
                <w:szCs w:val="18"/>
                <w:lang w:eastAsia="ru-RU"/>
              </w:rPr>
              <w:lastRenderedPageBreak/>
              <w:t>Приоритет «Развитие АПК»</w:t>
            </w:r>
          </w:p>
        </w:tc>
        <w:tc>
          <w:tcPr>
            <w:tcW w:w="709" w:type="dxa"/>
          </w:tcPr>
          <w:p w:rsidR="00797AF4" w:rsidRPr="00F717D0" w:rsidRDefault="00797AF4" w:rsidP="005F4A8C">
            <w:pPr>
              <w:rPr>
                <w:rFonts w:ascii="Times New Roman" w:eastAsia="Times New Roman" w:hAnsi="Times New Roman" w:cs="Times New Roman"/>
                <w:sz w:val="18"/>
                <w:szCs w:val="18"/>
                <w:lang w:eastAsia="ru-RU"/>
              </w:rPr>
            </w:pPr>
          </w:p>
        </w:tc>
        <w:tc>
          <w:tcPr>
            <w:tcW w:w="2693" w:type="dxa"/>
          </w:tcPr>
          <w:p w:rsidR="00797AF4" w:rsidRPr="00F717D0" w:rsidRDefault="00797AF4" w:rsidP="005F4A8C">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E96CF5">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1.2.1</w:t>
            </w:r>
          </w:p>
          <w:p w:rsidR="00797AF4" w:rsidRPr="00F717D0" w:rsidRDefault="00797AF4" w:rsidP="00D5442C">
            <w:pPr>
              <w:tabs>
                <w:tab w:val="left" w:pos="0"/>
              </w:tabs>
              <w:jc w:val="both"/>
              <w:rPr>
                <w:rFonts w:ascii="Times New Roman" w:eastAsia="Times New Roman" w:hAnsi="Times New Roman" w:cs="Times New Roman"/>
                <w:sz w:val="18"/>
                <w:szCs w:val="18"/>
                <w:lang w:eastAsia="zh-TW"/>
              </w:rPr>
            </w:pPr>
            <w:r w:rsidRPr="00F717D0">
              <w:rPr>
                <w:rFonts w:ascii="Times New Roman" w:eastAsia="Times New Roman" w:hAnsi="Times New Roman" w:cs="Times New Roman"/>
                <w:sz w:val="18"/>
                <w:szCs w:val="18"/>
                <w:lang w:eastAsia="zh-TW"/>
              </w:rPr>
              <w:t xml:space="preserve">Развитие производства новой продукции, в том числе импортозамещающей продукции, а также продукции, обладающей экспортным потенциалом, развитие органического сельского  хозяйства, производство продукции глубокой переработки, соответствующей высоким стандартам качества </w:t>
            </w: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Поддержка стабилизации и развития сельскохозяйственного производства</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2016–2020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Производство продукции сельского хозяйства в хозяйствах всех категорий</w:t>
            </w:r>
          </w:p>
        </w:tc>
        <w:tc>
          <w:tcPr>
            <w:tcW w:w="992" w:type="dxa"/>
          </w:tcPr>
          <w:p w:rsidR="00797AF4" w:rsidRPr="00D53849" w:rsidRDefault="00797AF4" w:rsidP="00D53849">
            <w:pPr>
              <w:jc w:val="center"/>
              <w:rPr>
                <w:rFonts w:ascii="Times New Roman" w:eastAsia="Times New Roman" w:hAnsi="Times New Roman" w:cs="Times New Roman"/>
                <w:sz w:val="18"/>
                <w:szCs w:val="18"/>
                <w:lang w:eastAsia="ru-RU"/>
              </w:rPr>
            </w:pPr>
            <w:r w:rsidRPr="00D53849">
              <w:rPr>
                <w:rFonts w:ascii="Times New Roman" w:eastAsia="Times New Roman" w:hAnsi="Times New Roman" w:cs="Times New Roman"/>
                <w:sz w:val="18"/>
                <w:szCs w:val="18"/>
                <w:lang w:eastAsia="ru-RU"/>
              </w:rPr>
              <w:t>101904</w:t>
            </w:r>
          </w:p>
        </w:tc>
        <w:tc>
          <w:tcPr>
            <w:tcW w:w="993" w:type="dxa"/>
          </w:tcPr>
          <w:p w:rsidR="00797AF4" w:rsidRPr="00D53849" w:rsidRDefault="00797AF4" w:rsidP="00D53849">
            <w:pPr>
              <w:jc w:val="center"/>
              <w:rPr>
                <w:rFonts w:ascii="Times New Roman" w:eastAsia="Times New Roman" w:hAnsi="Times New Roman" w:cs="Times New Roman"/>
                <w:sz w:val="18"/>
                <w:szCs w:val="18"/>
                <w:lang w:eastAsia="ru-RU"/>
              </w:rPr>
            </w:pPr>
            <w:r w:rsidRPr="00D53849">
              <w:rPr>
                <w:rFonts w:ascii="Times New Roman" w:eastAsia="Times New Roman" w:hAnsi="Times New Roman" w:cs="Times New Roman"/>
                <w:sz w:val="18"/>
                <w:szCs w:val="18"/>
                <w:lang w:eastAsia="ru-RU"/>
              </w:rPr>
              <w:t>88154</w:t>
            </w:r>
          </w:p>
        </w:tc>
        <w:tc>
          <w:tcPr>
            <w:tcW w:w="1134" w:type="dxa"/>
          </w:tcPr>
          <w:p w:rsidR="00797AF4" w:rsidRPr="00D53849" w:rsidRDefault="00797AF4" w:rsidP="00D53849">
            <w:pPr>
              <w:jc w:val="center"/>
              <w:rPr>
                <w:rFonts w:ascii="Times New Roman" w:eastAsia="Times New Roman" w:hAnsi="Times New Roman" w:cs="Times New Roman"/>
                <w:sz w:val="18"/>
                <w:szCs w:val="18"/>
                <w:lang w:eastAsia="ru-RU"/>
              </w:rPr>
            </w:pPr>
            <w:r w:rsidRPr="00D53849">
              <w:rPr>
                <w:rFonts w:ascii="Times New Roman" w:eastAsia="Times New Roman" w:hAnsi="Times New Roman" w:cs="Times New Roman"/>
                <w:sz w:val="18"/>
                <w:szCs w:val="18"/>
                <w:lang w:eastAsia="ru-RU"/>
              </w:rPr>
              <w:t>13750</w:t>
            </w:r>
          </w:p>
        </w:tc>
        <w:tc>
          <w:tcPr>
            <w:tcW w:w="992"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сельского хозяйства Лужского муниципального района на 2014-2020 годы».</w:t>
            </w:r>
          </w:p>
          <w:p w:rsidR="00797AF4" w:rsidRPr="00F717D0" w:rsidRDefault="00797AF4" w:rsidP="008D7E68">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Подпрограмма «Развитие агропромышленного комплекса Лужского муниципального района Ленинградской области на 2014-2020 годы»</w:t>
            </w:r>
          </w:p>
        </w:tc>
      </w:tr>
      <w:tr w:rsidR="00797AF4" w:rsidRPr="00F717D0" w:rsidTr="00896EDB">
        <w:tc>
          <w:tcPr>
            <w:tcW w:w="2376" w:type="dxa"/>
          </w:tcPr>
          <w:p w:rsidR="00797AF4" w:rsidRPr="00F717D0" w:rsidRDefault="00797AF4" w:rsidP="00E96CF5">
            <w:pPr>
              <w:rPr>
                <w:rFonts w:ascii="Times New Roman" w:eastAsia="Times New Roman" w:hAnsi="Times New Roman" w:cs="Times New Roman"/>
                <w:b/>
                <w:sz w:val="18"/>
                <w:szCs w:val="18"/>
                <w:lang w:eastAsia="ru-RU"/>
              </w:rPr>
            </w:pPr>
          </w:p>
        </w:tc>
        <w:tc>
          <w:tcPr>
            <w:tcW w:w="2410" w:type="dxa"/>
          </w:tcPr>
          <w:p w:rsidR="00797AF4" w:rsidRPr="00407F60" w:rsidRDefault="00797AF4" w:rsidP="00487A50">
            <w:pP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rPr>
              <w:t>Создание селекционных генетических центров сельскохозяйственных культур, селекционно-племенных центров в животноводстве.</w:t>
            </w:r>
          </w:p>
        </w:tc>
        <w:tc>
          <w:tcPr>
            <w:tcW w:w="709" w:type="dxa"/>
          </w:tcPr>
          <w:p w:rsidR="00797AF4" w:rsidRPr="00407F60" w:rsidRDefault="00797AF4" w:rsidP="0067259C">
            <w:pPr>
              <w:rPr>
                <w:rFonts w:ascii="Times New Roman" w:eastAsia="Times New Roman" w:hAnsi="Times New Roman" w:cs="Times New Roman"/>
                <w:sz w:val="18"/>
                <w:szCs w:val="18"/>
                <w:lang w:eastAsia="ru-RU"/>
              </w:rPr>
            </w:pPr>
            <w:r w:rsidRPr="00407F60">
              <w:rPr>
                <w:rFonts w:ascii="Times New Roman" w:hAnsi="Times New Roman" w:cs="Times New Roman"/>
                <w:sz w:val="18"/>
                <w:szCs w:val="18"/>
              </w:rPr>
              <w:t>2016-2030</w:t>
            </w:r>
          </w:p>
        </w:tc>
        <w:tc>
          <w:tcPr>
            <w:tcW w:w="2693" w:type="dxa"/>
          </w:tcPr>
          <w:p w:rsidR="00797AF4" w:rsidRPr="00407F6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407F60" w:rsidRDefault="00797AF4" w:rsidP="00F226F3">
            <w:pPr>
              <w:pStyle w:val="a6"/>
              <w:ind w:hanging="44"/>
              <w:jc w:val="center"/>
              <w:rPr>
                <w:rFonts w:ascii="Times New Roman" w:hAnsi="Times New Roman" w:cs="Times New Roman"/>
                <w:sz w:val="18"/>
                <w:szCs w:val="18"/>
              </w:rPr>
            </w:pPr>
            <w:r w:rsidRPr="00407F60">
              <w:rPr>
                <w:rFonts w:ascii="Times New Roman" w:hAnsi="Times New Roman" w:cs="Times New Roman"/>
                <w:sz w:val="18"/>
                <w:szCs w:val="18"/>
              </w:rPr>
              <w:t>подлежит уточнению</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230BD">
            <w:pPr>
              <w:tabs>
                <w:tab w:val="left" w:pos="0"/>
              </w:tabs>
              <w:jc w:val="both"/>
              <w:rPr>
                <w:rFonts w:ascii="Times New Roman" w:eastAsia="Times New Roman" w:hAnsi="Times New Roman" w:cs="Times New Roman"/>
                <w:sz w:val="18"/>
                <w:szCs w:val="18"/>
                <w:lang w:eastAsia="zh-TW"/>
              </w:rPr>
            </w:pPr>
            <w:r w:rsidRPr="00F717D0">
              <w:rPr>
                <w:rFonts w:ascii="Times New Roman" w:eastAsia="Times New Roman" w:hAnsi="Times New Roman" w:cs="Times New Roman"/>
                <w:b/>
                <w:sz w:val="18"/>
                <w:szCs w:val="18"/>
                <w:lang w:eastAsia="ru-RU"/>
              </w:rPr>
              <w:t>Задача 1.2.2</w:t>
            </w:r>
            <w:r w:rsidRPr="00F717D0">
              <w:rPr>
                <w:rFonts w:ascii="Times New Roman" w:eastAsia="Times New Roman" w:hAnsi="Times New Roman" w:cs="Times New Roman"/>
                <w:sz w:val="18"/>
                <w:szCs w:val="18"/>
                <w:lang w:eastAsia="ru-RU"/>
              </w:rPr>
              <w:t xml:space="preserve"> </w:t>
            </w:r>
            <w:r w:rsidRPr="00F717D0">
              <w:rPr>
                <w:rFonts w:ascii="Times New Roman" w:eastAsia="Times New Roman" w:hAnsi="Times New Roman" w:cs="Times New Roman"/>
                <w:sz w:val="18"/>
                <w:szCs w:val="18"/>
                <w:lang w:eastAsia="zh-TW"/>
              </w:rPr>
              <w:t xml:space="preserve">Обеспечение повышения доходности </w:t>
            </w:r>
            <w:r w:rsidRPr="00F717D0">
              <w:rPr>
                <w:rFonts w:ascii="Times New Roman" w:eastAsia="Times New Roman" w:hAnsi="Times New Roman" w:cs="Times New Roman"/>
                <w:sz w:val="18"/>
                <w:szCs w:val="18"/>
                <w:lang w:eastAsia="zh-TW"/>
              </w:rPr>
              <w:lastRenderedPageBreak/>
              <w:t xml:space="preserve">сельскохозяйственных товаропроизводителей  в  целях  создания  условий  для  расширенного воспроизводства и сближения  уровня  оплаты труда занятых в сельском хозяйстве со средним его значением по муниципальному району и Ленинградской области, повышение престижности сельскохозяйственного труда. </w:t>
            </w: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 xml:space="preserve">Содействие развития садоводческих, </w:t>
            </w:r>
            <w:r w:rsidRPr="00F717D0">
              <w:rPr>
                <w:rFonts w:ascii="Times New Roman" w:eastAsia="Times New Roman" w:hAnsi="Times New Roman" w:cs="Times New Roman"/>
                <w:sz w:val="18"/>
                <w:szCs w:val="18"/>
                <w:lang w:eastAsia="ru-RU"/>
              </w:rPr>
              <w:lastRenderedPageBreak/>
              <w:t>огороднических и дачных некоммерческих объединений жителей Лужского муниципального района</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2016-2020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Производство продукции растениеводства</w:t>
            </w:r>
          </w:p>
        </w:tc>
        <w:tc>
          <w:tcPr>
            <w:tcW w:w="992" w:type="dxa"/>
          </w:tcPr>
          <w:p w:rsidR="00797AF4" w:rsidRPr="00407F60" w:rsidRDefault="00797AF4" w:rsidP="00D53849">
            <w:pPr>
              <w:ind w:left="73" w:right="-173"/>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 xml:space="preserve">  1850,0</w:t>
            </w:r>
          </w:p>
        </w:tc>
        <w:tc>
          <w:tcPr>
            <w:tcW w:w="993" w:type="dxa"/>
          </w:tcPr>
          <w:p w:rsidR="00797AF4" w:rsidRPr="00407F60" w:rsidRDefault="00797AF4" w:rsidP="003B7796">
            <w:pPr>
              <w:jc w:val="cente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1850,0</w:t>
            </w:r>
          </w:p>
        </w:tc>
        <w:tc>
          <w:tcPr>
            <w:tcW w:w="1134" w:type="dxa"/>
          </w:tcPr>
          <w:p w:rsidR="00797AF4" w:rsidRPr="00407F60" w:rsidRDefault="00797AF4" w:rsidP="00F226F3">
            <w:pPr>
              <w:jc w:val="center"/>
              <w:rPr>
                <w:rFonts w:ascii="Times New Roman" w:eastAsia="Times New Roman" w:hAnsi="Times New Roman" w:cs="Times New Roman"/>
                <w:sz w:val="18"/>
                <w:szCs w:val="18"/>
                <w:lang w:eastAsia="ru-RU"/>
              </w:rPr>
            </w:pPr>
            <w:r w:rsidRPr="00407F60">
              <w:rPr>
                <w:rFonts w:ascii="Times New Roman" w:hAnsi="Times New Roman" w:cs="Times New Roman"/>
                <w:sz w:val="18"/>
                <w:szCs w:val="18"/>
              </w:rPr>
              <w:t>–</w:t>
            </w:r>
          </w:p>
        </w:tc>
        <w:tc>
          <w:tcPr>
            <w:tcW w:w="992"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230BD">
            <w:pPr>
              <w:tabs>
                <w:tab w:val="left" w:pos="0"/>
              </w:tabs>
              <w:jc w:val="both"/>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rPr>
              <w:t>Предоставление поддержки предприятиям, реализующим инвестиционные проекты в секторе АПК.</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230BD">
            <w:pPr>
              <w:tabs>
                <w:tab w:val="left" w:pos="0"/>
              </w:tabs>
              <w:jc w:val="both"/>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Повышение уровня заработной платы в АПК до </w:t>
            </w:r>
            <w:proofErr w:type="spellStart"/>
            <w:r w:rsidRPr="00F717D0">
              <w:rPr>
                <w:rFonts w:ascii="Times New Roman" w:eastAsia="Times New Roman" w:hAnsi="Times New Roman" w:cs="Times New Roman"/>
                <w:sz w:val="18"/>
                <w:szCs w:val="18"/>
              </w:rPr>
              <w:t>среднерегионального</w:t>
            </w:r>
            <w:proofErr w:type="spellEnd"/>
            <w:r w:rsidRPr="00F717D0">
              <w:rPr>
                <w:rFonts w:ascii="Times New Roman" w:eastAsia="Times New Roman" w:hAnsi="Times New Roman" w:cs="Times New Roman"/>
                <w:sz w:val="18"/>
                <w:szCs w:val="18"/>
              </w:rPr>
              <w:t xml:space="preserve"> уровня за счет увеличения рентабельности предприятий АПК.</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230BD">
            <w:pPr>
              <w:pStyle w:val="a4"/>
              <w:widowControl/>
              <w:tabs>
                <w:tab w:val="left" w:pos="0"/>
              </w:tabs>
              <w:autoSpaceDE/>
              <w:autoSpaceDN/>
              <w:adjustRightInd/>
              <w:ind w:left="0"/>
              <w:contextualSpacing w:val="0"/>
              <w:jc w:val="both"/>
              <w:rPr>
                <w:rFonts w:ascii="Times New Roman" w:eastAsia="Times New Roman" w:hAnsi="Times New Roman" w:cs="Times New Roman"/>
                <w:sz w:val="18"/>
                <w:szCs w:val="18"/>
                <w:lang w:eastAsia="zh-TW"/>
              </w:rPr>
            </w:pPr>
            <w:r w:rsidRPr="00F717D0">
              <w:rPr>
                <w:rFonts w:ascii="Times New Roman" w:eastAsia="Times New Roman" w:hAnsi="Times New Roman" w:cs="Times New Roman"/>
                <w:b/>
                <w:sz w:val="18"/>
                <w:szCs w:val="18"/>
                <w:lang w:eastAsia="zh-TW"/>
              </w:rPr>
              <w:t>Задача 1.2.3.</w:t>
            </w:r>
            <w:r w:rsidRPr="00F717D0">
              <w:rPr>
                <w:rFonts w:ascii="Times New Roman" w:eastAsia="Times New Roman" w:hAnsi="Times New Roman" w:cs="Times New Roman"/>
                <w:sz w:val="18"/>
                <w:szCs w:val="18"/>
                <w:lang w:eastAsia="zh-TW"/>
              </w:rPr>
              <w:t xml:space="preserve"> Поддержка вывода агропромышленной продукции, производимой в Лужском районе, на </w:t>
            </w:r>
            <w:proofErr w:type="spellStart"/>
            <w:r w:rsidRPr="00F717D0">
              <w:rPr>
                <w:rFonts w:ascii="Times New Roman" w:eastAsia="Times New Roman" w:hAnsi="Times New Roman" w:cs="Times New Roman"/>
                <w:sz w:val="18"/>
                <w:szCs w:val="18"/>
                <w:lang w:eastAsia="zh-TW"/>
              </w:rPr>
              <w:t>внутрирегиональные</w:t>
            </w:r>
            <w:proofErr w:type="spellEnd"/>
            <w:r w:rsidRPr="00F717D0">
              <w:rPr>
                <w:rFonts w:ascii="Times New Roman" w:eastAsia="Times New Roman" w:hAnsi="Times New Roman" w:cs="Times New Roman"/>
                <w:sz w:val="18"/>
                <w:szCs w:val="18"/>
                <w:lang w:eastAsia="zh-TW"/>
              </w:rPr>
              <w:t>, межрегиональные и зарубежные рынки.</w:t>
            </w: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Предоставление грантов в форме субсидий </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2016-2020</w:t>
            </w:r>
          </w:p>
        </w:tc>
        <w:tc>
          <w:tcPr>
            <w:tcW w:w="2693" w:type="dxa"/>
          </w:tcPr>
          <w:p w:rsidR="00797AF4" w:rsidRPr="00407F60" w:rsidRDefault="00797AF4" w:rsidP="00487A50">
            <w:pP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Производство продукции сельского хозяйства в хозяйствах всех категорий</w:t>
            </w:r>
          </w:p>
          <w:p w:rsidR="00797AF4" w:rsidRPr="00407F60" w:rsidRDefault="00797AF4" w:rsidP="00487A50">
            <w:pP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Производство продукции растениеводства</w:t>
            </w:r>
          </w:p>
          <w:p w:rsidR="00797AF4" w:rsidRPr="00407F60" w:rsidRDefault="00797AF4" w:rsidP="00487A50">
            <w:pP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Производство продукции животноводства;</w:t>
            </w:r>
          </w:p>
          <w:p w:rsidR="00797AF4" w:rsidRPr="00407F60" w:rsidRDefault="00797AF4" w:rsidP="00487A50">
            <w:pP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рублей</w:t>
            </w:r>
          </w:p>
        </w:tc>
        <w:tc>
          <w:tcPr>
            <w:tcW w:w="992" w:type="dxa"/>
          </w:tcPr>
          <w:p w:rsidR="00797AF4" w:rsidRPr="00407F60" w:rsidRDefault="00797AF4" w:rsidP="00D53849">
            <w:pPr>
              <w:ind w:left="73" w:right="-173"/>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 xml:space="preserve">   1845</w:t>
            </w:r>
          </w:p>
        </w:tc>
        <w:tc>
          <w:tcPr>
            <w:tcW w:w="993" w:type="dxa"/>
          </w:tcPr>
          <w:p w:rsidR="00797AF4" w:rsidRPr="00407F60" w:rsidRDefault="00797AF4" w:rsidP="003B7796">
            <w:pPr>
              <w:jc w:val="center"/>
              <w:rPr>
                <w:rFonts w:ascii="Times New Roman" w:eastAsia="Times New Roman" w:hAnsi="Times New Roman" w:cs="Times New Roman"/>
                <w:sz w:val="18"/>
                <w:szCs w:val="18"/>
                <w:lang w:eastAsia="ru-RU"/>
              </w:rPr>
            </w:pPr>
            <w:r w:rsidRPr="00407F60">
              <w:rPr>
                <w:rFonts w:ascii="Times New Roman" w:eastAsia="Times New Roman" w:hAnsi="Times New Roman" w:cs="Times New Roman"/>
                <w:sz w:val="18"/>
                <w:szCs w:val="18"/>
                <w:lang w:eastAsia="ru-RU"/>
              </w:rPr>
              <w:t>1845</w:t>
            </w:r>
          </w:p>
        </w:tc>
        <w:tc>
          <w:tcPr>
            <w:tcW w:w="1134" w:type="dxa"/>
          </w:tcPr>
          <w:p w:rsidR="00797AF4" w:rsidRPr="00407F60" w:rsidRDefault="00797AF4" w:rsidP="00F226F3">
            <w:pPr>
              <w:jc w:val="center"/>
              <w:rPr>
                <w:rFonts w:ascii="Times New Roman" w:eastAsia="Times New Roman" w:hAnsi="Times New Roman" w:cs="Times New Roman"/>
                <w:sz w:val="18"/>
                <w:szCs w:val="18"/>
                <w:lang w:eastAsia="ru-RU"/>
              </w:rPr>
            </w:pPr>
            <w:r w:rsidRPr="00407F60">
              <w:rPr>
                <w:rFonts w:ascii="Times New Roman" w:hAnsi="Times New Roman" w:cs="Times New Roman"/>
                <w:sz w:val="18"/>
                <w:szCs w:val="18"/>
              </w:rPr>
              <w:t>–</w:t>
            </w:r>
          </w:p>
        </w:tc>
        <w:tc>
          <w:tcPr>
            <w:tcW w:w="992" w:type="dxa"/>
          </w:tcPr>
          <w:p w:rsidR="00797AF4" w:rsidRPr="00407F60" w:rsidRDefault="00797AF4" w:rsidP="00F226F3">
            <w:pPr>
              <w:pStyle w:val="a6"/>
              <w:ind w:hanging="44"/>
              <w:jc w:val="center"/>
              <w:rPr>
                <w:rFonts w:ascii="Times New Roman" w:hAnsi="Times New Roman" w:cs="Times New Roman"/>
                <w:sz w:val="18"/>
                <w:szCs w:val="18"/>
              </w:rPr>
            </w:pPr>
            <w:r w:rsidRPr="00407F6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сельского хозяйства Лужского муниципального района на 2014-2020 годы».</w:t>
            </w:r>
          </w:p>
        </w:tc>
      </w:tr>
      <w:tr w:rsidR="00797AF4" w:rsidRPr="00F717D0" w:rsidTr="00896EDB">
        <w:tc>
          <w:tcPr>
            <w:tcW w:w="2376" w:type="dxa"/>
          </w:tcPr>
          <w:p w:rsidR="00797AF4" w:rsidRPr="00F717D0" w:rsidRDefault="00797AF4" w:rsidP="002230BD">
            <w:pPr>
              <w:pStyle w:val="a4"/>
              <w:tabs>
                <w:tab w:val="left" w:pos="0"/>
              </w:tabs>
              <w:ind w:left="0"/>
              <w:contextualSpacing w:val="0"/>
              <w:jc w:val="both"/>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rPr>
              <w:t>Синхронизация развития и инвестиционных программ предприятий АПК внутри Лужского муниципального района, а также предприятий АПК других муниципальных районов Ленинградской области в рамках инструментов межмуниципального сотрудничества, в том числе, согласование производственных и сбытовых программ, развитие кооперации.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2230BD">
            <w:pPr>
              <w:pStyle w:val="a4"/>
              <w:tabs>
                <w:tab w:val="left" w:pos="0"/>
              </w:tabs>
              <w:ind w:left="0"/>
              <w:contextualSpacing w:val="0"/>
              <w:jc w:val="both"/>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Продвижение интересов Лужского района и производителей Лужского района при взаимодействии с органами региональной власти.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07F60">
            <w:pPr>
              <w:tabs>
                <w:tab w:val="left" w:pos="0"/>
              </w:tabs>
              <w:rPr>
                <w:rFonts w:ascii="Times New Roman" w:eastAsia="Times New Roman" w:hAnsi="Times New Roman" w:cs="Times New Roman"/>
                <w:sz w:val="18"/>
                <w:szCs w:val="18"/>
                <w:lang w:eastAsia="zh-TW"/>
              </w:rPr>
            </w:pPr>
            <w:r w:rsidRPr="00F717D0">
              <w:rPr>
                <w:rFonts w:ascii="Times New Roman" w:eastAsia="Times New Roman" w:hAnsi="Times New Roman" w:cs="Times New Roman"/>
                <w:b/>
                <w:sz w:val="18"/>
                <w:szCs w:val="18"/>
                <w:lang w:eastAsia="zh-TW"/>
              </w:rPr>
              <w:t>Задача 1.2.4.</w:t>
            </w:r>
            <w:r w:rsidRPr="00F717D0">
              <w:rPr>
                <w:rFonts w:ascii="Times New Roman" w:eastAsia="Times New Roman" w:hAnsi="Times New Roman" w:cs="Times New Roman"/>
                <w:sz w:val="18"/>
                <w:szCs w:val="18"/>
                <w:lang w:eastAsia="zh-TW"/>
              </w:rPr>
              <w:t xml:space="preserve"> </w:t>
            </w:r>
            <w:proofErr w:type="gramStart"/>
            <w:r w:rsidRPr="00F717D0">
              <w:rPr>
                <w:rFonts w:ascii="Times New Roman" w:eastAsia="Times New Roman" w:hAnsi="Times New Roman" w:cs="Times New Roman"/>
                <w:sz w:val="18"/>
                <w:szCs w:val="18"/>
                <w:lang w:eastAsia="ru-RU"/>
              </w:rPr>
              <w:t>Развитие малых форм хозяйствования на селе (крестьянские (фермерские) хозяйства, личные подсобные хозяйства, семейные фермы</w:t>
            </w:r>
            <w:proofErr w:type="gramEnd"/>
          </w:p>
        </w:tc>
        <w:tc>
          <w:tcPr>
            <w:tcW w:w="2410" w:type="dxa"/>
          </w:tcPr>
          <w:p w:rsidR="00797AF4" w:rsidRPr="00F717D0" w:rsidRDefault="00797AF4" w:rsidP="0066742D">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Поощрение и популяризация</w:t>
            </w:r>
          </w:p>
          <w:p w:rsidR="00797AF4" w:rsidRPr="00F717D0" w:rsidRDefault="00797AF4" w:rsidP="0066742D">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sz w:val="18"/>
                <w:szCs w:val="18"/>
                <w:lang w:eastAsia="ru-RU"/>
              </w:rPr>
              <w:t>достижений в сфере развития сельских территорий</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w:t>
            </w:r>
            <w:r w:rsidRPr="00F717D0">
              <w:rPr>
                <w:rFonts w:ascii="Times New Roman" w:eastAsia="Times New Roman" w:hAnsi="Times New Roman" w:cs="Times New Roman"/>
                <w:sz w:val="18"/>
                <w:szCs w:val="18"/>
                <w:lang w:eastAsia="ru-RU"/>
              </w:rPr>
              <w:t>2020</w:t>
            </w:r>
          </w:p>
        </w:tc>
        <w:tc>
          <w:tcPr>
            <w:tcW w:w="2693" w:type="dxa"/>
          </w:tcPr>
          <w:p w:rsidR="00797AF4" w:rsidRPr="00F717D0" w:rsidRDefault="00797AF4" w:rsidP="00F226F3">
            <w:pPr>
              <w:ind w:right="-108"/>
              <w:rPr>
                <w:rFonts w:ascii="Times New Roman" w:hAnsi="Times New Roman" w:cs="Times New Roman"/>
                <w:sz w:val="18"/>
                <w:szCs w:val="18"/>
              </w:rPr>
            </w:pPr>
            <w:r w:rsidRPr="00F717D0">
              <w:rPr>
                <w:rFonts w:ascii="Times New Roman" w:hAnsi="Times New Roman" w:cs="Times New Roman"/>
                <w:sz w:val="18"/>
                <w:szCs w:val="18"/>
              </w:rPr>
              <w:t>Количество созданных рабочих мест</w:t>
            </w:r>
          </w:p>
          <w:p w:rsidR="00797AF4" w:rsidRPr="00F717D0" w:rsidRDefault="00797AF4" w:rsidP="00875577">
            <w:pPr>
              <w:ind w:right="-108"/>
              <w:rPr>
                <w:rFonts w:ascii="Times New Roman" w:hAnsi="Times New Roman" w:cs="Times New Roman"/>
                <w:sz w:val="18"/>
                <w:szCs w:val="18"/>
              </w:rPr>
            </w:pPr>
            <w:r w:rsidRPr="00F717D0">
              <w:rPr>
                <w:rFonts w:ascii="Times New Roman" w:hAnsi="Times New Roman" w:cs="Times New Roman"/>
                <w:sz w:val="18"/>
                <w:szCs w:val="18"/>
              </w:rPr>
              <w:t>Количество реализованных проектов местных инициатив</w:t>
            </w:r>
          </w:p>
          <w:p w:rsidR="00797AF4" w:rsidRPr="00F717D0" w:rsidRDefault="00797AF4" w:rsidP="00875577">
            <w:pPr>
              <w:ind w:right="-108"/>
              <w:rPr>
                <w:rFonts w:ascii="Times New Roman" w:hAnsi="Times New Roman" w:cs="Times New Roman"/>
                <w:sz w:val="18"/>
                <w:szCs w:val="18"/>
              </w:rPr>
            </w:pPr>
          </w:p>
        </w:tc>
        <w:tc>
          <w:tcPr>
            <w:tcW w:w="4961" w:type="dxa"/>
            <w:gridSpan w:val="5"/>
          </w:tcPr>
          <w:p w:rsidR="00797AF4" w:rsidRPr="00F717D0" w:rsidRDefault="00797AF4" w:rsidP="006017C9">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p w:rsidR="00797AF4" w:rsidRPr="00F717D0" w:rsidRDefault="00797AF4" w:rsidP="00F226F3">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сельского хозяйства Лужского муниципального района на 2014-2020 годы»</w:t>
            </w:r>
          </w:p>
        </w:tc>
      </w:tr>
      <w:tr w:rsidR="00797AF4" w:rsidRPr="00F717D0" w:rsidTr="00896EDB">
        <w:tc>
          <w:tcPr>
            <w:tcW w:w="2376" w:type="dxa"/>
          </w:tcPr>
          <w:p w:rsidR="00797AF4" w:rsidRPr="00F717D0" w:rsidRDefault="00797AF4" w:rsidP="00571C23">
            <w:pPr>
              <w:tabs>
                <w:tab w:val="left" w:pos="0"/>
              </w:tabs>
              <w:jc w:val="both"/>
              <w:rPr>
                <w:rFonts w:ascii="Times New Roman" w:eastAsia="Times New Roman" w:hAnsi="Times New Roman" w:cs="Times New Roman"/>
                <w:b/>
                <w:sz w:val="18"/>
                <w:szCs w:val="18"/>
                <w:lang w:eastAsia="zh-TW"/>
              </w:rPr>
            </w:pPr>
          </w:p>
        </w:tc>
        <w:tc>
          <w:tcPr>
            <w:tcW w:w="2410" w:type="dxa"/>
          </w:tcPr>
          <w:p w:rsidR="00797AF4" w:rsidRPr="00F717D0" w:rsidRDefault="00797AF4" w:rsidP="0066742D">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Создание условий для развития и поддержка сельскохозяйственных товаропроизводителей перешедших на уплату единого сельскохозяйственного налога</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tcPr>
          <w:p w:rsidR="00797AF4" w:rsidRPr="00F717D0" w:rsidRDefault="00797AF4" w:rsidP="00F226F3">
            <w:pPr>
              <w:ind w:right="-108"/>
              <w:rPr>
                <w:rFonts w:ascii="Times New Roman" w:hAnsi="Times New Roman" w:cs="Times New Roman"/>
                <w:sz w:val="18"/>
                <w:szCs w:val="18"/>
              </w:rPr>
            </w:pPr>
            <w:r w:rsidRPr="00F717D0">
              <w:rPr>
                <w:rFonts w:ascii="Times New Roman" w:hAnsi="Times New Roman" w:cs="Times New Roman"/>
                <w:sz w:val="18"/>
                <w:szCs w:val="18"/>
              </w:rPr>
              <w:t>Получение дополнительных доходов от сельскохозяйственного налога (тыс. руб.)</w:t>
            </w:r>
          </w:p>
        </w:tc>
        <w:tc>
          <w:tcPr>
            <w:tcW w:w="4961" w:type="dxa"/>
            <w:gridSpan w:val="5"/>
          </w:tcPr>
          <w:p w:rsidR="00797AF4" w:rsidRPr="00F717D0" w:rsidRDefault="00797AF4" w:rsidP="006017C9">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p w:rsidR="00797AF4" w:rsidRPr="00F717D0" w:rsidRDefault="00797AF4" w:rsidP="00F226F3">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487A50">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tabs>
                <w:tab w:val="left" w:pos="0"/>
              </w:tabs>
              <w:jc w:val="both"/>
              <w:rPr>
                <w:rFonts w:ascii="Times New Roman" w:eastAsia="Times New Roman" w:hAnsi="Times New Roman" w:cs="Times New Roman"/>
                <w:b/>
                <w:sz w:val="18"/>
                <w:szCs w:val="18"/>
                <w:lang w:eastAsia="zh-TW"/>
              </w:rPr>
            </w:pPr>
          </w:p>
        </w:tc>
        <w:tc>
          <w:tcPr>
            <w:tcW w:w="2410" w:type="dxa"/>
          </w:tcPr>
          <w:p w:rsidR="00797AF4" w:rsidRPr="00F717D0" w:rsidRDefault="00797AF4" w:rsidP="0066742D">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rPr>
              <w:t xml:space="preserve">Стимулирование развития предпринимательства в сфере АПК (акцент на </w:t>
            </w:r>
            <w:r w:rsidRPr="00F717D0">
              <w:rPr>
                <w:rFonts w:ascii="Times New Roman" w:eastAsia="Times New Roman" w:hAnsi="Times New Roman" w:cs="Times New Roman"/>
                <w:sz w:val="18"/>
                <w:szCs w:val="18"/>
              </w:rPr>
              <w:lastRenderedPageBreak/>
              <w:t>развитии малого и среднего бизнеса). Развитие малых форм хозяйствования на селе (крестьянские (фермерские) хозяйства, личные подсобные хозяйства, семейные фермы).</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lastRenderedPageBreak/>
              <w:t>2016-2030</w:t>
            </w:r>
          </w:p>
        </w:tc>
        <w:tc>
          <w:tcPr>
            <w:tcW w:w="2693" w:type="dxa"/>
          </w:tcPr>
          <w:p w:rsidR="00797AF4" w:rsidRPr="00F717D0" w:rsidRDefault="00797AF4" w:rsidP="00F226F3">
            <w:pPr>
              <w:ind w:right="-108"/>
              <w:rPr>
                <w:rFonts w:ascii="Times New Roman" w:hAnsi="Times New Roman" w:cs="Times New Roman"/>
                <w:sz w:val="18"/>
                <w:szCs w:val="18"/>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487A50">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tabs>
                <w:tab w:val="left" w:pos="0"/>
              </w:tabs>
              <w:jc w:val="both"/>
              <w:rPr>
                <w:rFonts w:ascii="Times New Roman" w:eastAsia="Times New Roman" w:hAnsi="Times New Roman" w:cs="Times New Roman"/>
                <w:b/>
                <w:sz w:val="18"/>
                <w:szCs w:val="18"/>
                <w:lang w:eastAsia="zh-TW"/>
              </w:rPr>
            </w:pPr>
          </w:p>
        </w:tc>
        <w:tc>
          <w:tcPr>
            <w:tcW w:w="2410" w:type="dxa"/>
          </w:tcPr>
          <w:p w:rsidR="00797AF4" w:rsidRPr="00F717D0" w:rsidRDefault="00797AF4" w:rsidP="0066742D">
            <w:pPr>
              <w:rPr>
                <w:rFonts w:ascii="Times New Roman" w:eastAsia="Times New Roman" w:hAnsi="Times New Roman" w:cs="Times New Roman"/>
                <w:sz w:val="18"/>
                <w:szCs w:val="18"/>
              </w:rPr>
            </w:pPr>
          </w:p>
        </w:tc>
        <w:tc>
          <w:tcPr>
            <w:tcW w:w="709" w:type="dxa"/>
          </w:tcPr>
          <w:p w:rsidR="00797AF4" w:rsidRPr="00F717D0" w:rsidRDefault="00797AF4" w:rsidP="0067259C">
            <w:pPr>
              <w:rPr>
                <w:rFonts w:ascii="Times New Roman" w:hAnsi="Times New Roman" w:cs="Times New Roman"/>
                <w:sz w:val="18"/>
                <w:szCs w:val="18"/>
              </w:rPr>
            </w:pPr>
          </w:p>
        </w:tc>
        <w:tc>
          <w:tcPr>
            <w:tcW w:w="2693" w:type="dxa"/>
          </w:tcPr>
          <w:p w:rsidR="00797AF4" w:rsidRPr="00F717D0" w:rsidRDefault="00797AF4" w:rsidP="00F226F3">
            <w:pPr>
              <w:ind w:right="-108"/>
              <w:rPr>
                <w:rFonts w:ascii="Times New Roman" w:hAnsi="Times New Roman" w:cs="Times New Roman"/>
                <w:sz w:val="18"/>
                <w:szCs w:val="18"/>
              </w:rPr>
            </w:pPr>
          </w:p>
        </w:tc>
        <w:tc>
          <w:tcPr>
            <w:tcW w:w="4961" w:type="dxa"/>
            <w:gridSpan w:val="5"/>
          </w:tcPr>
          <w:p w:rsidR="00797AF4" w:rsidRPr="00F717D0" w:rsidRDefault="00797AF4" w:rsidP="00F226F3">
            <w:pPr>
              <w:jc w:val="center"/>
              <w:rPr>
                <w:rFonts w:ascii="Times New Roman" w:hAnsi="Times New Roman" w:cs="Times New Roman"/>
                <w:sz w:val="18"/>
                <w:szCs w:val="18"/>
              </w:rPr>
            </w:pPr>
          </w:p>
        </w:tc>
        <w:tc>
          <w:tcPr>
            <w:tcW w:w="2268" w:type="dxa"/>
          </w:tcPr>
          <w:p w:rsidR="00797AF4" w:rsidRPr="00F717D0" w:rsidRDefault="00797AF4" w:rsidP="00487A50">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zh-TW"/>
              </w:rPr>
              <w:t>Задача 1.2.5.</w:t>
            </w:r>
            <w:r w:rsidRPr="00F717D0">
              <w:rPr>
                <w:rFonts w:ascii="Times New Roman" w:eastAsia="Times New Roman" w:hAnsi="Times New Roman" w:cs="Times New Roman"/>
                <w:sz w:val="18"/>
                <w:szCs w:val="18"/>
                <w:lang w:eastAsia="zh-TW"/>
              </w:rPr>
              <w:t xml:space="preserve"> Обеспечение развития  рыночной  инфраструктуры  и  повышение доступа  мелких  и  средних  товаропроизводителей  к  рынкам  сбыта </w:t>
            </w:r>
            <w:proofErr w:type="spellStart"/>
            <w:r w:rsidRPr="00F717D0">
              <w:rPr>
                <w:rFonts w:ascii="Times New Roman" w:eastAsia="Times New Roman" w:hAnsi="Times New Roman" w:cs="Times New Roman"/>
                <w:sz w:val="18"/>
                <w:szCs w:val="18"/>
                <w:lang w:eastAsia="zh-TW"/>
              </w:rPr>
              <w:t>сельхозяйственной</w:t>
            </w:r>
            <w:proofErr w:type="spellEnd"/>
            <w:r w:rsidRPr="00F717D0">
              <w:rPr>
                <w:rFonts w:ascii="Times New Roman" w:eastAsia="Times New Roman" w:hAnsi="Times New Roman" w:cs="Times New Roman"/>
                <w:sz w:val="18"/>
                <w:szCs w:val="18"/>
                <w:lang w:eastAsia="zh-TW"/>
              </w:rPr>
              <w:t xml:space="preserve"> продукции</w:t>
            </w:r>
          </w:p>
        </w:tc>
        <w:tc>
          <w:tcPr>
            <w:tcW w:w="2410" w:type="dxa"/>
          </w:tcPr>
          <w:p w:rsidR="00797AF4" w:rsidRPr="00F717D0" w:rsidRDefault="00797AF4" w:rsidP="00487A50">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sz w:val="18"/>
                <w:szCs w:val="18"/>
                <w:lang w:eastAsia="zh-TW"/>
              </w:rPr>
              <w:t>Организация и проведение ярмарок, конкурсов, выставок</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2016-2020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Производство продукции сельского хозяйства в хозяйствах всех категорий;</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Производство продукции растениеводства;</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Производство</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продукции животноводства;</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992" w:type="dxa"/>
          </w:tcPr>
          <w:p w:rsidR="00797AF4" w:rsidRPr="00F717D0" w:rsidRDefault="00797AF4" w:rsidP="003B7796">
            <w:pPr>
              <w:ind w:left="73" w:right="-17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2455,0</w:t>
            </w: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2455,0</w:t>
            </w:r>
          </w:p>
        </w:tc>
        <w:tc>
          <w:tcPr>
            <w:tcW w:w="1134"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сельского хозяйства Лужского муниципального района на 2014-2020 годы».</w:t>
            </w:r>
          </w:p>
          <w:p w:rsidR="00797AF4" w:rsidRPr="00F717D0" w:rsidRDefault="00797AF4" w:rsidP="007F2D51">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Подпрограмма «Развитие агропромышленного комплекса Лужского муниципального района Ленинградской области на 2014-2020 годы»</w:t>
            </w: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lang w:eastAsia="zh-TW"/>
              </w:rPr>
            </w:pPr>
            <w:r w:rsidRPr="00F717D0">
              <w:rPr>
                <w:rFonts w:ascii="Times New Roman" w:eastAsia="Times New Roman" w:hAnsi="Times New Roman" w:cs="Times New Roman"/>
                <w:sz w:val="18"/>
                <w:szCs w:val="18"/>
              </w:rPr>
              <w:t>Создание условий для развития сельскохозяйственных рынков, в том числе кооперативных.</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Введение упрощенного, прозрачного порядка организации ярмарочной и нестационарной торговли, создание районного центра с/</w:t>
            </w:r>
            <w:proofErr w:type="spellStart"/>
            <w:r w:rsidRPr="00F717D0">
              <w:rPr>
                <w:rFonts w:ascii="Times New Roman" w:eastAsia="Times New Roman" w:hAnsi="Times New Roman" w:cs="Times New Roman"/>
                <w:sz w:val="18"/>
                <w:szCs w:val="18"/>
              </w:rPr>
              <w:t>х</w:t>
            </w:r>
            <w:proofErr w:type="spellEnd"/>
            <w:r w:rsidRPr="00F717D0">
              <w:rPr>
                <w:rFonts w:ascii="Times New Roman" w:eastAsia="Times New Roman" w:hAnsi="Times New Roman" w:cs="Times New Roman"/>
                <w:sz w:val="18"/>
                <w:szCs w:val="18"/>
              </w:rPr>
              <w:t xml:space="preserve"> торговли.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Создание информационных ресурсов, направленных на информирование  широкого круга потребителей о производителях и </w:t>
            </w:r>
            <w:r w:rsidRPr="00F717D0">
              <w:rPr>
                <w:rFonts w:ascii="Times New Roman" w:eastAsia="Times New Roman" w:hAnsi="Times New Roman" w:cs="Times New Roman"/>
                <w:sz w:val="18"/>
                <w:szCs w:val="18"/>
              </w:rPr>
              <w:lastRenderedPageBreak/>
              <w:t>ассортименте с/</w:t>
            </w:r>
            <w:proofErr w:type="spellStart"/>
            <w:r w:rsidRPr="00F717D0">
              <w:rPr>
                <w:rFonts w:ascii="Times New Roman" w:eastAsia="Times New Roman" w:hAnsi="Times New Roman" w:cs="Times New Roman"/>
                <w:sz w:val="18"/>
                <w:szCs w:val="18"/>
              </w:rPr>
              <w:t>х</w:t>
            </w:r>
            <w:proofErr w:type="spellEnd"/>
            <w:r w:rsidRPr="00F717D0">
              <w:rPr>
                <w:rFonts w:ascii="Times New Roman" w:eastAsia="Times New Roman" w:hAnsi="Times New Roman" w:cs="Times New Roman"/>
                <w:sz w:val="18"/>
                <w:szCs w:val="18"/>
              </w:rPr>
              <w:t xml:space="preserve"> продукции.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lastRenderedPageBreak/>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Проведение комплекса мероприятий по выявлению и вовлечению в оборот неиспользуемых сельскохозяйственных угодий</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Привлечение на производственные площадки (промышленные парки) предприятий сектора АПК, а также производства, встраиваемые в конкурентоспособные региональные и межрегиональные кластеры сектора АПК.</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Участие в организации деловых миссий, международных выставок с целью продвижения продукции на региональные и экспортные рынки.</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подлежит уточнению</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71C23">
            <w:pPr>
              <w:rPr>
                <w:rFonts w:ascii="Times New Roman" w:eastAsia="Times New Roman" w:hAnsi="Times New Roman" w:cs="Times New Roman"/>
                <w:b/>
                <w:sz w:val="18"/>
                <w:szCs w:val="18"/>
                <w:lang w:eastAsia="zh-TW"/>
              </w:rPr>
            </w:pPr>
          </w:p>
        </w:tc>
        <w:tc>
          <w:tcPr>
            <w:tcW w:w="2410" w:type="dxa"/>
          </w:tcPr>
          <w:p w:rsidR="00797AF4" w:rsidRPr="00F717D0" w:rsidRDefault="00797AF4" w:rsidP="00487A50">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Информирование о возможностях и условиях ведения бизнеса в секторе АПК на территории Лужского района.</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F717D0">
              <w:rPr>
                <w:rFonts w:ascii="Times New Roman" w:hAnsi="Times New Roman" w:cs="Times New Roman"/>
                <w:sz w:val="18"/>
                <w:szCs w:val="18"/>
              </w:rPr>
              <w:t>не требуется</w:t>
            </w:r>
          </w:p>
        </w:tc>
        <w:tc>
          <w:tcPr>
            <w:tcW w:w="2268" w:type="dxa"/>
          </w:tcPr>
          <w:p w:rsidR="00797AF4" w:rsidRPr="00F717D0" w:rsidRDefault="00797AF4" w:rsidP="007F2D51">
            <w:pPr>
              <w:rPr>
                <w:rFonts w:ascii="Times New Roman" w:eastAsia="Times New Roman" w:hAnsi="Times New Roman" w:cs="Times New Roman"/>
                <w:sz w:val="18"/>
                <w:szCs w:val="18"/>
                <w:lang w:eastAsia="ru-RU"/>
              </w:rPr>
            </w:pPr>
          </w:p>
        </w:tc>
      </w:tr>
      <w:tr w:rsidR="00797AF4" w:rsidRPr="00F717D0" w:rsidTr="00896EDB">
        <w:tc>
          <w:tcPr>
            <w:tcW w:w="4786" w:type="dxa"/>
            <w:gridSpan w:val="2"/>
          </w:tcPr>
          <w:p w:rsidR="00797AF4" w:rsidRPr="00F717D0" w:rsidRDefault="00797AF4"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sz w:val="18"/>
                <w:szCs w:val="18"/>
                <w:lang w:eastAsia="ru-RU"/>
              </w:rPr>
              <w:t xml:space="preserve">Цель 2 – </w:t>
            </w:r>
            <w:r w:rsidRPr="00F717D0">
              <w:rPr>
                <w:rFonts w:ascii="Times New Roman" w:hAnsi="Times New Roman" w:cs="Times New Roman"/>
                <w:b/>
                <w:sz w:val="18"/>
                <w:szCs w:val="18"/>
              </w:rPr>
              <w:t>Лужский район – комфортная среда для жизни</w:t>
            </w:r>
          </w:p>
        </w:tc>
        <w:tc>
          <w:tcPr>
            <w:tcW w:w="709" w:type="dxa"/>
          </w:tcPr>
          <w:p w:rsidR="00797AF4" w:rsidRPr="00F717D0" w:rsidRDefault="00797AF4" w:rsidP="005F4A8C">
            <w:pPr>
              <w:rPr>
                <w:rFonts w:ascii="Times New Roman" w:eastAsia="Times New Roman" w:hAnsi="Times New Roman" w:cs="Times New Roman"/>
                <w:sz w:val="18"/>
                <w:szCs w:val="18"/>
                <w:lang w:eastAsia="ru-RU"/>
              </w:rPr>
            </w:pPr>
          </w:p>
        </w:tc>
        <w:tc>
          <w:tcPr>
            <w:tcW w:w="2693" w:type="dxa"/>
          </w:tcPr>
          <w:p w:rsidR="00797AF4" w:rsidRPr="00F717D0" w:rsidRDefault="00797AF4" w:rsidP="005F4A8C">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4786" w:type="dxa"/>
            <w:gridSpan w:val="2"/>
          </w:tcPr>
          <w:p w:rsidR="00797AF4" w:rsidRPr="00F717D0" w:rsidRDefault="00797AF4" w:rsidP="005D5959">
            <w:pPr>
              <w:rPr>
                <w:rFonts w:ascii="Times New Roman" w:eastAsia="Times New Roman" w:hAnsi="Times New Roman" w:cs="Times New Roman"/>
                <w:b/>
                <w:i/>
                <w:sz w:val="18"/>
                <w:szCs w:val="18"/>
                <w:lang w:eastAsia="ru-RU"/>
              </w:rPr>
            </w:pPr>
            <w:r w:rsidRPr="00F717D0">
              <w:rPr>
                <w:rFonts w:ascii="Times New Roman" w:eastAsia="Times New Roman" w:hAnsi="Times New Roman" w:cs="Times New Roman"/>
                <w:b/>
                <w:i/>
                <w:sz w:val="18"/>
                <w:szCs w:val="18"/>
                <w:lang w:eastAsia="ru-RU"/>
              </w:rPr>
              <w:t>2.1 Приоритет «Новое качество жизни, туризма и спорта»</w:t>
            </w:r>
          </w:p>
        </w:tc>
        <w:tc>
          <w:tcPr>
            <w:tcW w:w="709" w:type="dxa"/>
          </w:tcPr>
          <w:p w:rsidR="00797AF4" w:rsidRPr="00F717D0" w:rsidRDefault="00797AF4" w:rsidP="005F4A8C">
            <w:pPr>
              <w:rPr>
                <w:rFonts w:ascii="Times New Roman" w:eastAsia="Times New Roman" w:hAnsi="Times New Roman" w:cs="Times New Roman"/>
                <w:sz w:val="18"/>
                <w:szCs w:val="18"/>
                <w:lang w:eastAsia="ru-RU"/>
              </w:rPr>
            </w:pPr>
          </w:p>
        </w:tc>
        <w:tc>
          <w:tcPr>
            <w:tcW w:w="2693" w:type="dxa"/>
          </w:tcPr>
          <w:p w:rsidR="00797AF4" w:rsidRPr="00F717D0" w:rsidRDefault="00797AF4" w:rsidP="005F4A8C">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3"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1134"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tcPr>
          <w:p w:rsidR="00797AF4" w:rsidRPr="00F717D0" w:rsidRDefault="00797AF4" w:rsidP="005F4A8C">
            <w:pPr>
              <w:rPr>
                <w:rFonts w:ascii="Times New Roman" w:eastAsia="Times New Roman" w:hAnsi="Times New Roman" w:cs="Times New Roman"/>
                <w:sz w:val="18"/>
                <w:szCs w:val="18"/>
                <w:lang w:eastAsia="ru-RU"/>
              </w:rPr>
            </w:pPr>
          </w:p>
        </w:tc>
      </w:tr>
      <w:tr w:rsidR="000F2EC6" w:rsidRPr="00F717D0" w:rsidTr="00896EDB">
        <w:tc>
          <w:tcPr>
            <w:tcW w:w="2376" w:type="dxa"/>
          </w:tcPr>
          <w:p w:rsidR="000F2EC6" w:rsidRPr="00F717D0" w:rsidRDefault="000F2EC6"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Модернизация объектов коммунальной инфраструктуры</w:t>
            </w:r>
          </w:p>
        </w:tc>
        <w:tc>
          <w:tcPr>
            <w:tcW w:w="2410" w:type="dxa"/>
          </w:tcPr>
          <w:p w:rsidR="000F2EC6" w:rsidRPr="00F717D0" w:rsidRDefault="000F2EC6"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Капитальный ремонт общего имущества в многоквартирных жилых домах (взносы </w:t>
            </w:r>
            <w:proofErr w:type="gramStart"/>
            <w:r w:rsidRPr="00F717D0">
              <w:rPr>
                <w:rFonts w:ascii="Times New Roman" w:eastAsia="Times New Roman" w:hAnsi="Times New Roman" w:cs="Times New Roman"/>
                <w:sz w:val="18"/>
                <w:szCs w:val="18"/>
                <w:lang w:eastAsia="ru-RU"/>
              </w:rPr>
              <w:t>в</w:t>
            </w:r>
            <w:proofErr w:type="gramEnd"/>
            <w:r w:rsidRPr="00F717D0">
              <w:rPr>
                <w:rFonts w:ascii="Times New Roman" w:eastAsia="Times New Roman" w:hAnsi="Times New Roman" w:cs="Times New Roman"/>
                <w:sz w:val="18"/>
                <w:szCs w:val="18"/>
                <w:lang w:eastAsia="ru-RU"/>
              </w:rPr>
              <w:t xml:space="preserve"> региональный оператор по нежилым помещениям)</w:t>
            </w:r>
          </w:p>
        </w:tc>
        <w:tc>
          <w:tcPr>
            <w:tcW w:w="709" w:type="dxa"/>
          </w:tcPr>
          <w:p w:rsidR="000F2EC6" w:rsidRPr="00F717D0" w:rsidRDefault="000F2EC6" w:rsidP="008A1531">
            <w:pPr>
              <w:jc w:val="both"/>
              <w:rPr>
                <w:rFonts w:ascii="Times New Roman" w:hAnsi="Times New Roman" w:cs="Times New Roman"/>
                <w:sz w:val="18"/>
                <w:szCs w:val="18"/>
              </w:rPr>
            </w:pPr>
            <w:r w:rsidRPr="00F717D0">
              <w:rPr>
                <w:rFonts w:ascii="Times New Roman" w:hAnsi="Times New Roman" w:cs="Times New Roman"/>
                <w:sz w:val="18"/>
                <w:szCs w:val="18"/>
              </w:rPr>
              <w:t>2016</w:t>
            </w:r>
            <w:r>
              <w:rPr>
                <w:rFonts w:ascii="Times New Roman" w:hAnsi="Times New Roman" w:cs="Times New Roman"/>
                <w:sz w:val="18"/>
                <w:szCs w:val="18"/>
              </w:rPr>
              <w:t>-</w:t>
            </w:r>
          </w:p>
          <w:p w:rsidR="000F2EC6" w:rsidRPr="00F717D0" w:rsidRDefault="000F2EC6" w:rsidP="008A1531">
            <w:pPr>
              <w:jc w:val="both"/>
              <w:rPr>
                <w:rFonts w:ascii="Times New Roman" w:hAnsi="Times New Roman" w:cs="Times New Roman"/>
                <w:sz w:val="18"/>
                <w:szCs w:val="18"/>
              </w:rPr>
            </w:pPr>
            <w:r w:rsidRPr="00F717D0">
              <w:rPr>
                <w:rFonts w:ascii="Times New Roman" w:hAnsi="Times New Roman" w:cs="Times New Roman"/>
                <w:sz w:val="18"/>
                <w:szCs w:val="18"/>
              </w:rPr>
              <w:t>2018</w:t>
            </w:r>
          </w:p>
        </w:tc>
        <w:tc>
          <w:tcPr>
            <w:tcW w:w="2693" w:type="dxa"/>
          </w:tcPr>
          <w:p w:rsidR="000F2EC6" w:rsidRPr="00F717D0" w:rsidRDefault="000F2EC6" w:rsidP="00E95ACB">
            <w:pPr>
              <w:pStyle w:val="a6"/>
              <w:ind w:hanging="44"/>
              <w:jc w:val="left"/>
              <w:rPr>
                <w:rFonts w:ascii="Times New Roman" w:hAnsi="Times New Roman" w:cs="Times New Roman"/>
                <w:sz w:val="18"/>
                <w:szCs w:val="18"/>
              </w:rPr>
            </w:pPr>
          </w:p>
        </w:tc>
        <w:tc>
          <w:tcPr>
            <w:tcW w:w="4961" w:type="dxa"/>
            <w:gridSpan w:val="5"/>
          </w:tcPr>
          <w:p w:rsidR="000F2EC6" w:rsidRPr="00F717D0" w:rsidRDefault="000F2EC6" w:rsidP="0067259C">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0F2EC6" w:rsidRPr="00F717D0" w:rsidRDefault="000F2EC6"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жилищно-коммунального и дорожного хозяйства Лужского  муниципального района на 2015-2018 годы</w:t>
            </w:r>
          </w:p>
        </w:tc>
      </w:tr>
      <w:tr w:rsidR="00797AF4" w:rsidRPr="00F717D0" w:rsidTr="00896EDB">
        <w:tc>
          <w:tcPr>
            <w:tcW w:w="2376" w:type="dxa"/>
          </w:tcPr>
          <w:p w:rsidR="00797AF4" w:rsidRPr="00F717D0" w:rsidRDefault="00797AF4" w:rsidP="005D5959">
            <w:pPr>
              <w:rPr>
                <w:rFonts w:ascii="Times New Roman" w:eastAsia="Times New Roman" w:hAnsi="Times New Roman" w:cs="Times New Roman"/>
                <w:sz w:val="18"/>
                <w:szCs w:val="18"/>
                <w:lang w:eastAsia="ru-RU"/>
              </w:rPr>
            </w:pPr>
          </w:p>
        </w:tc>
        <w:tc>
          <w:tcPr>
            <w:tcW w:w="2410" w:type="dxa"/>
          </w:tcPr>
          <w:p w:rsidR="00797AF4" w:rsidRPr="00F717D0" w:rsidRDefault="00797AF4"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Ремонт и техническое обслуживание  сетей теплоснабжения, водоснабжения и водоотведения</w:t>
            </w:r>
          </w:p>
        </w:tc>
        <w:tc>
          <w:tcPr>
            <w:tcW w:w="709" w:type="dxa"/>
          </w:tcPr>
          <w:p w:rsidR="00797AF4" w:rsidRPr="00797AF4" w:rsidRDefault="00797AF4" w:rsidP="00797AF4">
            <w:pPr>
              <w:jc w:val="both"/>
              <w:rPr>
                <w:rFonts w:ascii="Times New Roman" w:hAnsi="Times New Roman" w:cs="Times New Roman"/>
                <w:sz w:val="18"/>
                <w:szCs w:val="18"/>
              </w:rPr>
            </w:pPr>
            <w:r w:rsidRPr="00F717D0">
              <w:rPr>
                <w:rFonts w:ascii="Times New Roman" w:hAnsi="Times New Roman" w:cs="Times New Roman"/>
                <w:sz w:val="18"/>
                <w:szCs w:val="18"/>
              </w:rPr>
              <w:t>2016</w:t>
            </w:r>
            <w:r>
              <w:rPr>
                <w:rFonts w:ascii="Times New Roman" w:hAnsi="Times New Roman" w:cs="Times New Roman"/>
                <w:sz w:val="18"/>
                <w:szCs w:val="18"/>
              </w:rPr>
              <w:t>-</w:t>
            </w:r>
            <w:r w:rsidRPr="00F717D0">
              <w:rPr>
                <w:rFonts w:ascii="Times New Roman" w:hAnsi="Times New Roman" w:cs="Times New Roman"/>
                <w:sz w:val="18"/>
                <w:szCs w:val="18"/>
              </w:rPr>
              <w:t>2018</w:t>
            </w:r>
          </w:p>
        </w:tc>
        <w:tc>
          <w:tcPr>
            <w:tcW w:w="2693" w:type="dxa"/>
          </w:tcPr>
          <w:p w:rsidR="00797AF4" w:rsidRPr="00F717D0" w:rsidRDefault="00797AF4" w:rsidP="00E95AC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Протяженность отремонтированных сетей водоснабжения и водоотведения, </w:t>
            </w:r>
            <w:proofErr w:type="gramStart"/>
            <w:r w:rsidRPr="00F717D0">
              <w:rPr>
                <w:rFonts w:ascii="Times New Roman" w:eastAsia="Times New Roman" w:hAnsi="Times New Roman" w:cs="Times New Roman"/>
                <w:sz w:val="18"/>
                <w:szCs w:val="18"/>
                <w:lang w:eastAsia="ru-RU"/>
              </w:rPr>
              <w:t>км</w:t>
            </w:r>
            <w:proofErr w:type="gramEnd"/>
          </w:p>
        </w:tc>
        <w:tc>
          <w:tcPr>
            <w:tcW w:w="992" w:type="dxa"/>
          </w:tcPr>
          <w:p w:rsidR="00797AF4" w:rsidRPr="00F717D0" w:rsidRDefault="00797AF4" w:rsidP="008A1531">
            <w:pPr>
              <w:jc w:val="center"/>
              <w:rPr>
                <w:rFonts w:ascii="Times New Roman" w:hAnsi="Times New Roman" w:cs="Times New Roman"/>
                <w:sz w:val="18"/>
                <w:szCs w:val="18"/>
              </w:rPr>
            </w:pPr>
            <w:r>
              <w:rPr>
                <w:rFonts w:ascii="Times New Roman" w:hAnsi="Times New Roman" w:cs="Times New Roman"/>
                <w:sz w:val="18"/>
                <w:szCs w:val="18"/>
              </w:rPr>
              <w:t>873,9</w:t>
            </w:r>
          </w:p>
        </w:tc>
        <w:tc>
          <w:tcPr>
            <w:tcW w:w="993" w:type="dxa"/>
          </w:tcPr>
          <w:p w:rsidR="00797AF4" w:rsidRPr="00F717D0" w:rsidRDefault="00797AF4" w:rsidP="008A1531">
            <w:pPr>
              <w:jc w:val="center"/>
              <w:rPr>
                <w:rFonts w:ascii="Times New Roman" w:hAnsi="Times New Roman" w:cs="Times New Roman"/>
                <w:sz w:val="18"/>
                <w:szCs w:val="18"/>
              </w:rPr>
            </w:pPr>
            <w:r>
              <w:rPr>
                <w:rFonts w:ascii="Times New Roman" w:hAnsi="Times New Roman" w:cs="Times New Roman"/>
                <w:sz w:val="18"/>
                <w:szCs w:val="18"/>
              </w:rPr>
              <w:t>873,9</w:t>
            </w:r>
          </w:p>
        </w:tc>
        <w:tc>
          <w:tcPr>
            <w:tcW w:w="1134"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67259C">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val="restart"/>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Безопасность дорожного движения</w:t>
            </w:r>
          </w:p>
        </w:tc>
        <w:tc>
          <w:tcPr>
            <w:tcW w:w="2410" w:type="dxa"/>
          </w:tcPr>
          <w:p w:rsidR="00797AF4" w:rsidRPr="00F717D0" w:rsidRDefault="00797AF4"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Приобретение и установка новых дорожных знаков</w:t>
            </w:r>
          </w:p>
        </w:tc>
        <w:tc>
          <w:tcPr>
            <w:tcW w:w="709" w:type="dxa"/>
          </w:tcPr>
          <w:p w:rsidR="00797AF4" w:rsidRPr="00F717D0" w:rsidRDefault="00797AF4" w:rsidP="00797AF4">
            <w:pPr>
              <w:jc w:val="both"/>
              <w:rPr>
                <w:rFonts w:ascii="Times New Roman" w:hAnsi="Times New Roman" w:cs="Times New Roman"/>
                <w:sz w:val="18"/>
                <w:szCs w:val="18"/>
              </w:rPr>
            </w:pPr>
            <w:r w:rsidRPr="00F717D0">
              <w:rPr>
                <w:rFonts w:ascii="Times New Roman" w:hAnsi="Times New Roman" w:cs="Times New Roman"/>
                <w:sz w:val="18"/>
                <w:szCs w:val="18"/>
              </w:rPr>
              <w:t>2016</w:t>
            </w:r>
            <w:r>
              <w:rPr>
                <w:rFonts w:ascii="Times New Roman" w:hAnsi="Times New Roman" w:cs="Times New Roman"/>
                <w:sz w:val="18"/>
                <w:szCs w:val="18"/>
              </w:rPr>
              <w:t>-</w:t>
            </w:r>
          </w:p>
          <w:p w:rsidR="00797AF4" w:rsidRPr="00F717D0" w:rsidRDefault="00797AF4" w:rsidP="00554398">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2018</w:t>
            </w:r>
          </w:p>
        </w:tc>
        <w:tc>
          <w:tcPr>
            <w:tcW w:w="2693" w:type="dxa"/>
          </w:tcPr>
          <w:p w:rsidR="00797AF4" w:rsidRPr="00F717D0" w:rsidRDefault="00797AF4" w:rsidP="0048480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снижение количества погибших в результате дорожно-транспортных происшествий, % к уровню 2014 года;</w:t>
            </w:r>
          </w:p>
          <w:p w:rsidR="00797AF4" w:rsidRPr="00F717D0" w:rsidRDefault="00797AF4" w:rsidP="0048480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снижение количества дорожно-транспортных происшествий с пострадавшими, % к уровню 2014 года.</w:t>
            </w:r>
          </w:p>
        </w:tc>
        <w:tc>
          <w:tcPr>
            <w:tcW w:w="992" w:type="dxa"/>
          </w:tcPr>
          <w:p w:rsidR="00797AF4" w:rsidRPr="00F717D0" w:rsidRDefault="00797AF4" w:rsidP="0055439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1799</w:t>
            </w:r>
          </w:p>
        </w:tc>
        <w:tc>
          <w:tcPr>
            <w:tcW w:w="993" w:type="dxa"/>
          </w:tcPr>
          <w:p w:rsidR="00797AF4" w:rsidRPr="00F717D0" w:rsidRDefault="00797AF4" w:rsidP="00554398">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1799</w:t>
            </w:r>
          </w:p>
        </w:tc>
        <w:tc>
          <w:tcPr>
            <w:tcW w:w="1134"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67259C">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5F4A8C">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5D5959">
            <w:pPr>
              <w:rPr>
                <w:rFonts w:ascii="Times New Roman" w:eastAsia="Times New Roman" w:hAnsi="Times New Roman" w:cs="Times New Roman"/>
                <w:b/>
                <w:i/>
                <w:sz w:val="18"/>
                <w:szCs w:val="18"/>
                <w:lang w:eastAsia="ru-RU"/>
              </w:rPr>
            </w:pPr>
          </w:p>
        </w:tc>
        <w:tc>
          <w:tcPr>
            <w:tcW w:w="2410" w:type="dxa"/>
          </w:tcPr>
          <w:p w:rsidR="00797AF4" w:rsidRPr="00F717D0" w:rsidRDefault="00797AF4" w:rsidP="005D595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Компенсация расходов по перевозкам льготных категорий граждан на регулярных автобусных маршрутах, введенных с 01.09.2014г.</w:t>
            </w:r>
          </w:p>
        </w:tc>
        <w:tc>
          <w:tcPr>
            <w:tcW w:w="709" w:type="dxa"/>
          </w:tcPr>
          <w:p w:rsidR="00797AF4" w:rsidRPr="00F717D0" w:rsidRDefault="00797AF4" w:rsidP="00A16B6B">
            <w:pPr>
              <w:jc w:val="both"/>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w:t>
            </w:r>
            <w:r>
              <w:rPr>
                <w:rFonts w:ascii="Times New Roman" w:hAnsi="Times New Roman" w:cs="Times New Roman"/>
                <w:sz w:val="18"/>
                <w:szCs w:val="18"/>
              </w:rPr>
              <w:t>-2018</w:t>
            </w:r>
          </w:p>
        </w:tc>
        <w:tc>
          <w:tcPr>
            <w:tcW w:w="2693" w:type="dxa"/>
          </w:tcPr>
          <w:p w:rsidR="00797AF4" w:rsidRPr="00F717D0" w:rsidRDefault="00797AF4" w:rsidP="0067259C">
            <w:pPr>
              <w:jc w:val="both"/>
              <w:rPr>
                <w:rFonts w:ascii="Times New Roman" w:hAnsi="Times New Roman" w:cs="Times New Roman"/>
                <w:sz w:val="18"/>
                <w:szCs w:val="18"/>
              </w:rPr>
            </w:pPr>
            <w:r w:rsidRPr="00F717D0">
              <w:rPr>
                <w:rFonts w:ascii="Times New Roman" w:hAnsi="Times New Roman" w:cs="Times New Roman"/>
                <w:sz w:val="18"/>
                <w:szCs w:val="18"/>
              </w:rPr>
              <w:t xml:space="preserve">Количество обучающихся получивших льготы </w:t>
            </w:r>
            <w:r w:rsidRPr="00F717D0">
              <w:rPr>
                <w:rFonts w:ascii="Times New Roman" w:hAnsi="Times New Roman" w:cs="Times New Roman"/>
                <w:color w:val="000000"/>
                <w:sz w:val="18"/>
                <w:szCs w:val="18"/>
              </w:rPr>
              <w:t>на проезд</w:t>
            </w:r>
            <w:r w:rsidRPr="00F717D0">
              <w:rPr>
                <w:rFonts w:ascii="Times New Roman" w:hAnsi="Times New Roman" w:cs="Times New Roman"/>
                <w:sz w:val="18"/>
                <w:szCs w:val="18"/>
              </w:rPr>
              <w:t>, человек в год</w:t>
            </w:r>
          </w:p>
        </w:tc>
        <w:tc>
          <w:tcPr>
            <w:tcW w:w="992" w:type="dxa"/>
          </w:tcPr>
          <w:p w:rsidR="00797AF4" w:rsidRPr="00F717D0" w:rsidRDefault="00797AF4" w:rsidP="00E95AC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2735</w:t>
            </w:r>
          </w:p>
        </w:tc>
        <w:tc>
          <w:tcPr>
            <w:tcW w:w="993" w:type="dxa"/>
          </w:tcPr>
          <w:p w:rsidR="00797AF4" w:rsidRPr="00F717D0" w:rsidRDefault="00797AF4" w:rsidP="00E95AC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2735</w:t>
            </w:r>
          </w:p>
        </w:tc>
        <w:tc>
          <w:tcPr>
            <w:tcW w:w="1134"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tcPr>
          <w:p w:rsidR="00797AF4" w:rsidRPr="00F717D0" w:rsidRDefault="00797AF4" w:rsidP="0067259C">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850" w:type="dxa"/>
          </w:tcPr>
          <w:p w:rsidR="00797AF4" w:rsidRPr="00F717D0" w:rsidRDefault="00797AF4" w:rsidP="0067259C">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2268" w:type="dxa"/>
            <w:vMerge/>
          </w:tcPr>
          <w:p w:rsidR="00797AF4" w:rsidRPr="00F717D0" w:rsidRDefault="00797AF4" w:rsidP="005F4A8C">
            <w:pPr>
              <w:rPr>
                <w:rFonts w:ascii="Times New Roman" w:eastAsia="Times New Roman" w:hAnsi="Times New Roman" w:cs="Times New Roman"/>
                <w:sz w:val="18"/>
                <w:szCs w:val="18"/>
                <w:lang w:eastAsia="ru-RU"/>
              </w:rPr>
            </w:pPr>
          </w:p>
        </w:tc>
      </w:tr>
      <w:tr w:rsidR="00592B8B" w:rsidRPr="00F717D0" w:rsidTr="00896EDB">
        <w:trPr>
          <w:trHeight w:val="1696"/>
        </w:trPr>
        <w:tc>
          <w:tcPr>
            <w:tcW w:w="2376" w:type="dxa"/>
          </w:tcPr>
          <w:p w:rsidR="00592B8B" w:rsidRPr="00592B8B" w:rsidRDefault="00592B8B" w:rsidP="003F68BC">
            <w:pPr>
              <w:tabs>
                <w:tab w:val="left" w:pos="284"/>
                <w:tab w:val="left" w:pos="851"/>
              </w:tabs>
              <w:jc w:val="both"/>
              <w:rPr>
                <w:rFonts w:ascii="Times New Roman" w:eastAsia="Calibri" w:hAnsi="Times New Roman" w:cs="Times New Roman"/>
                <w:sz w:val="18"/>
                <w:szCs w:val="18"/>
              </w:rPr>
            </w:pPr>
            <w:r w:rsidRPr="00592B8B">
              <w:rPr>
                <w:rFonts w:ascii="Times New Roman" w:eastAsia="Times New Roman" w:hAnsi="Times New Roman" w:cs="Times New Roman"/>
                <w:b/>
                <w:sz w:val="18"/>
                <w:szCs w:val="18"/>
                <w:lang w:eastAsia="ru-RU"/>
              </w:rPr>
              <w:t>Задача 2.1.1</w:t>
            </w:r>
            <w:r w:rsidRPr="00592B8B">
              <w:rPr>
                <w:rFonts w:ascii="Times New Roman" w:eastAsia="Calibri" w:hAnsi="Times New Roman" w:cs="Times New Roman"/>
                <w:sz w:val="18"/>
                <w:szCs w:val="18"/>
              </w:rPr>
              <w:t xml:space="preserve"> Формирование у населения ответственного отношения к своему здоровью, стимулирование ведения здорового образа жизни.</w:t>
            </w:r>
          </w:p>
        </w:tc>
        <w:tc>
          <w:tcPr>
            <w:tcW w:w="2410" w:type="dxa"/>
          </w:tcPr>
          <w:p w:rsidR="00592B8B" w:rsidRPr="00592B8B" w:rsidRDefault="00592B8B" w:rsidP="005F4A8C">
            <w:pP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eastAsia="ru-RU"/>
              </w:rPr>
              <w:t xml:space="preserve">Проведение мероприятий направленных на пропаганду здорового образа жизни в молодежной среде    </w:t>
            </w:r>
          </w:p>
        </w:tc>
        <w:tc>
          <w:tcPr>
            <w:tcW w:w="709" w:type="dxa"/>
          </w:tcPr>
          <w:p w:rsidR="00592B8B" w:rsidRPr="00592B8B" w:rsidRDefault="00592B8B" w:rsidP="005F4A8C">
            <w:pP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val="en-US" w:eastAsia="ru-RU"/>
              </w:rPr>
              <w:t>2016</w:t>
            </w:r>
            <w:r w:rsidRPr="00592B8B">
              <w:rPr>
                <w:rFonts w:ascii="Times New Roman" w:eastAsia="Times New Roman" w:hAnsi="Times New Roman" w:cs="Times New Roman"/>
                <w:sz w:val="18"/>
                <w:szCs w:val="18"/>
                <w:lang w:eastAsia="ru-RU"/>
              </w:rPr>
              <w:t>-2030</w:t>
            </w:r>
          </w:p>
        </w:tc>
        <w:tc>
          <w:tcPr>
            <w:tcW w:w="2693" w:type="dxa"/>
          </w:tcPr>
          <w:p w:rsidR="00592B8B" w:rsidRPr="00592B8B" w:rsidRDefault="00592B8B" w:rsidP="00E82E8A">
            <w:pP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eastAsia="ru-RU"/>
              </w:rPr>
              <w:t>Число участников мероприятий, направленных на пропаганду здорового образа жизни в молодежной среде; Количество мероприятий направленных на пропаганду здорового образа жизни в молодежной среде</w:t>
            </w:r>
          </w:p>
        </w:tc>
        <w:tc>
          <w:tcPr>
            <w:tcW w:w="4961" w:type="dxa"/>
            <w:gridSpan w:val="5"/>
          </w:tcPr>
          <w:p w:rsidR="00592B8B" w:rsidRPr="00592B8B" w:rsidRDefault="00592B8B" w:rsidP="00F226F3">
            <w:pPr>
              <w:jc w:val="cente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eastAsia="ru-RU"/>
              </w:rPr>
              <w:t>подлежит уточнению</w:t>
            </w:r>
          </w:p>
        </w:tc>
        <w:tc>
          <w:tcPr>
            <w:tcW w:w="2268" w:type="dxa"/>
          </w:tcPr>
          <w:p w:rsidR="00592B8B" w:rsidRPr="00592B8B" w:rsidRDefault="00592B8B" w:rsidP="00E82E8A">
            <w:pP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eastAsia="ru-RU"/>
              </w:rPr>
              <w:t xml:space="preserve">Муниципальная программа «Развитие молодежного потенциала Лужского муниципального района </w:t>
            </w:r>
          </w:p>
          <w:p w:rsidR="00592B8B" w:rsidRPr="00F717D0" w:rsidRDefault="00592B8B" w:rsidP="00E82E8A">
            <w:pPr>
              <w:rPr>
                <w:rFonts w:ascii="Times New Roman" w:eastAsia="Times New Roman" w:hAnsi="Times New Roman" w:cs="Times New Roman"/>
                <w:sz w:val="18"/>
                <w:szCs w:val="18"/>
                <w:lang w:eastAsia="ru-RU"/>
              </w:rPr>
            </w:pPr>
            <w:r w:rsidRPr="00592B8B">
              <w:rPr>
                <w:rFonts w:ascii="Times New Roman" w:eastAsia="Times New Roman" w:hAnsi="Times New Roman" w:cs="Times New Roman"/>
                <w:sz w:val="18"/>
                <w:szCs w:val="18"/>
                <w:lang w:eastAsia="ru-RU"/>
              </w:rPr>
              <w:t>в 2014-2016 годах»</w:t>
            </w:r>
          </w:p>
        </w:tc>
      </w:tr>
      <w:tr w:rsidR="00797AF4" w:rsidRPr="00F717D0" w:rsidTr="00896EDB">
        <w:trPr>
          <w:trHeight w:val="1696"/>
        </w:trPr>
        <w:tc>
          <w:tcPr>
            <w:tcW w:w="2376" w:type="dxa"/>
          </w:tcPr>
          <w:p w:rsidR="00797AF4" w:rsidRPr="00F717D0" w:rsidRDefault="00797AF4" w:rsidP="003F68BC">
            <w:pPr>
              <w:tabs>
                <w:tab w:val="left" w:pos="284"/>
                <w:tab w:val="left" w:pos="851"/>
              </w:tabs>
              <w:jc w:val="both"/>
              <w:rPr>
                <w:rFonts w:ascii="Times New Roman" w:eastAsia="Times New Roman" w:hAnsi="Times New Roman" w:cs="Times New Roman"/>
                <w:b/>
                <w:sz w:val="18"/>
                <w:szCs w:val="18"/>
                <w:lang w:eastAsia="ru-RU"/>
              </w:rPr>
            </w:pPr>
          </w:p>
        </w:tc>
        <w:tc>
          <w:tcPr>
            <w:tcW w:w="2410" w:type="dxa"/>
          </w:tcPr>
          <w:p w:rsidR="00797AF4" w:rsidRPr="00592B8B" w:rsidRDefault="00797AF4" w:rsidP="005F4A8C">
            <w:pPr>
              <w:rPr>
                <w:rFonts w:ascii="Times New Roman" w:eastAsia="Times New Roman" w:hAnsi="Times New Roman" w:cs="Times New Roman"/>
                <w:sz w:val="18"/>
                <w:szCs w:val="18"/>
                <w:lang w:eastAsia="ru-RU"/>
              </w:rPr>
            </w:pPr>
            <w:r w:rsidRPr="00592B8B">
              <w:rPr>
                <w:rFonts w:ascii="Times New Roman" w:eastAsia="Calibri" w:hAnsi="Times New Roman" w:cs="Times New Roman"/>
                <w:sz w:val="18"/>
                <w:szCs w:val="18"/>
              </w:rPr>
              <w:t>Информирование населения о правилах и принципах ведения здорового образа жизни, последствиях рискованного поведения.</w:t>
            </w:r>
          </w:p>
        </w:tc>
        <w:tc>
          <w:tcPr>
            <w:tcW w:w="709" w:type="dxa"/>
          </w:tcPr>
          <w:p w:rsidR="00797AF4" w:rsidRPr="00592B8B" w:rsidRDefault="00797AF4" w:rsidP="0067259C">
            <w:pPr>
              <w:rPr>
                <w:rFonts w:ascii="Times New Roman" w:eastAsia="Times New Roman" w:hAnsi="Times New Roman" w:cs="Times New Roman"/>
                <w:sz w:val="18"/>
                <w:szCs w:val="18"/>
                <w:lang w:eastAsia="ru-RU"/>
              </w:rPr>
            </w:pPr>
            <w:r w:rsidRPr="00592B8B">
              <w:rPr>
                <w:rFonts w:ascii="Times New Roman" w:hAnsi="Times New Roman" w:cs="Times New Roman"/>
                <w:sz w:val="18"/>
                <w:szCs w:val="18"/>
              </w:rPr>
              <w:t>2016-2030</w:t>
            </w:r>
          </w:p>
        </w:tc>
        <w:tc>
          <w:tcPr>
            <w:tcW w:w="2693" w:type="dxa"/>
          </w:tcPr>
          <w:p w:rsidR="00797AF4" w:rsidRPr="00592B8B" w:rsidRDefault="00797AF4" w:rsidP="00E82E8A">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F226F3">
            <w:pPr>
              <w:jc w:val="center"/>
              <w:rPr>
                <w:rFonts w:ascii="Times New Roman" w:hAnsi="Times New Roman" w:cs="Times New Roman"/>
                <w:sz w:val="18"/>
                <w:szCs w:val="18"/>
              </w:rPr>
            </w:pPr>
            <w:r w:rsidRPr="00592B8B">
              <w:rPr>
                <w:rFonts w:ascii="Times New Roman" w:hAnsi="Times New Roman" w:cs="Times New Roman"/>
                <w:sz w:val="18"/>
                <w:szCs w:val="18"/>
              </w:rPr>
              <w:t>не требуется</w:t>
            </w:r>
          </w:p>
        </w:tc>
        <w:tc>
          <w:tcPr>
            <w:tcW w:w="2268" w:type="dxa"/>
          </w:tcPr>
          <w:p w:rsidR="00797AF4" w:rsidRPr="00F717D0" w:rsidRDefault="00797AF4" w:rsidP="00E82E8A">
            <w:pPr>
              <w:rPr>
                <w:rFonts w:ascii="Times New Roman" w:eastAsia="Times New Roman" w:hAnsi="Times New Roman" w:cs="Times New Roman"/>
                <w:sz w:val="18"/>
                <w:szCs w:val="18"/>
                <w:lang w:eastAsia="ru-RU"/>
              </w:rPr>
            </w:pPr>
          </w:p>
        </w:tc>
      </w:tr>
      <w:tr w:rsidR="00797AF4" w:rsidRPr="00F717D0" w:rsidTr="00896EDB">
        <w:trPr>
          <w:trHeight w:val="2329"/>
        </w:trPr>
        <w:tc>
          <w:tcPr>
            <w:tcW w:w="2376" w:type="dxa"/>
            <w:vMerge w:val="restart"/>
          </w:tcPr>
          <w:p w:rsidR="00797AF4" w:rsidRPr="00F717D0" w:rsidRDefault="00797AF4" w:rsidP="005F4A8C">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lastRenderedPageBreak/>
              <w:t>Задача 2.1.2</w:t>
            </w:r>
          </w:p>
          <w:p w:rsidR="00797AF4" w:rsidRPr="00F717D0" w:rsidRDefault="00797AF4" w:rsidP="003F68BC">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Обеспечение развитие и стимулирование спроса на использование профилактических технологий в здравоохранении и смежных сферах в Лужском районе.</w:t>
            </w:r>
          </w:p>
          <w:p w:rsidR="00797AF4" w:rsidRPr="00F717D0" w:rsidRDefault="00797AF4" w:rsidP="003F68BC">
            <w:pPr>
              <w:tabs>
                <w:tab w:val="left" w:pos="284"/>
                <w:tab w:val="left" w:pos="851"/>
              </w:tabs>
              <w:jc w:val="both"/>
              <w:rPr>
                <w:rFonts w:ascii="Times New Roman" w:eastAsia="Calibri" w:hAnsi="Times New Roman" w:cs="Times New Roman"/>
                <w:sz w:val="18"/>
                <w:szCs w:val="18"/>
              </w:rPr>
            </w:pPr>
          </w:p>
        </w:tc>
        <w:tc>
          <w:tcPr>
            <w:tcW w:w="2410" w:type="dxa"/>
          </w:tcPr>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Проведение комплекса мероприятий </w:t>
            </w:r>
            <w:proofErr w:type="gramStart"/>
            <w:r w:rsidRPr="00F717D0">
              <w:rPr>
                <w:rFonts w:ascii="Times New Roman" w:eastAsia="Times New Roman" w:hAnsi="Times New Roman" w:cs="Times New Roman"/>
                <w:sz w:val="18"/>
                <w:szCs w:val="18"/>
                <w:lang w:eastAsia="ru-RU"/>
              </w:rPr>
              <w:t>по</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снижению смертности от болезней системы</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кровообращения, включая раннее выявление</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заболеваний, улучшение качества и</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своевременности оказания медицинской помощи</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на </w:t>
            </w:r>
            <w:proofErr w:type="spellStart"/>
            <w:r w:rsidRPr="00F717D0">
              <w:rPr>
                <w:rFonts w:ascii="Times New Roman" w:eastAsia="Times New Roman" w:hAnsi="Times New Roman" w:cs="Times New Roman"/>
                <w:sz w:val="18"/>
                <w:szCs w:val="18"/>
                <w:lang w:eastAsia="ru-RU"/>
              </w:rPr>
              <w:t>догоспитальном</w:t>
            </w:r>
            <w:proofErr w:type="spellEnd"/>
            <w:r w:rsidRPr="00F717D0">
              <w:rPr>
                <w:rFonts w:ascii="Times New Roman" w:eastAsia="Times New Roman" w:hAnsi="Times New Roman" w:cs="Times New Roman"/>
                <w:sz w:val="18"/>
                <w:szCs w:val="18"/>
                <w:lang w:eastAsia="ru-RU"/>
              </w:rPr>
              <w:t xml:space="preserve"> и больничном этапе,</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реализацию мероприятий по первичной и вторичной профилактике</w:t>
            </w:r>
          </w:p>
        </w:tc>
        <w:tc>
          <w:tcPr>
            <w:tcW w:w="709" w:type="dxa"/>
            <w:vMerge w:val="restart"/>
          </w:tcPr>
          <w:p w:rsidR="00797AF4" w:rsidRPr="00F717D0" w:rsidRDefault="00797AF4"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p>
          <w:p w:rsidR="00797AF4" w:rsidRPr="00F717D0" w:rsidRDefault="00797AF4" w:rsidP="000F2EC6">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-2020</w:t>
            </w:r>
          </w:p>
        </w:tc>
        <w:tc>
          <w:tcPr>
            <w:tcW w:w="2693" w:type="dxa"/>
            <w:vMerge w:val="restart"/>
          </w:tcPr>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смертность </w:t>
            </w:r>
            <w:proofErr w:type="gramStart"/>
            <w:r w:rsidRPr="00F717D0">
              <w:rPr>
                <w:rFonts w:ascii="Times New Roman" w:eastAsia="Times New Roman" w:hAnsi="Times New Roman" w:cs="Times New Roman"/>
                <w:sz w:val="18"/>
                <w:szCs w:val="18"/>
                <w:lang w:eastAsia="ru-RU"/>
              </w:rPr>
              <w:t>от</w:t>
            </w:r>
            <w:proofErr w:type="gramEnd"/>
          </w:p>
          <w:p w:rsidR="00797AF4" w:rsidRPr="00F717D0" w:rsidRDefault="00797AF4" w:rsidP="00F226F3">
            <w:pPr>
              <w:rPr>
                <w:rFonts w:ascii="Times New Roman" w:eastAsia="Times New Roman" w:hAnsi="Times New Roman" w:cs="Times New Roman"/>
                <w:sz w:val="18"/>
                <w:szCs w:val="18"/>
                <w:lang w:eastAsia="ru-RU"/>
              </w:rPr>
            </w:pPr>
            <w:proofErr w:type="gramStart"/>
            <w:r w:rsidRPr="00F717D0">
              <w:rPr>
                <w:rFonts w:ascii="Times New Roman" w:eastAsia="Times New Roman" w:hAnsi="Times New Roman" w:cs="Times New Roman"/>
                <w:sz w:val="18"/>
                <w:szCs w:val="18"/>
                <w:lang w:eastAsia="ru-RU"/>
              </w:rPr>
              <w:t>болезней системы кровообращения (на</w:t>
            </w:r>
            <w:proofErr w:type="gramEnd"/>
          </w:p>
          <w:p w:rsidR="00797AF4" w:rsidRPr="00F717D0" w:rsidRDefault="00797AF4" w:rsidP="00F226F3">
            <w:pPr>
              <w:rPr>
                <w:rFonts w:ascii="Times New Roman" w:eastAsia="Times New Roman" w:hAnsi="Times New Roman" w:cs="Times New Roman"/>
                <w:sz w:val="18"/>
                <w:szCs w:val="18"/>
                <w:lang w:eastAsia="ru-RU"/>
              </w:rPr>
            </w:pPr>
            <w:proofErr w:type="gramStart"/>
            <w:r w:rsidRPr="00F717D0">
              <w:rPr>
                <w:rFonts w:ascii="Times New Roman" w:eastAsia="Times New Roman" w:hAnsi="Times New Roman" w:cs="Times New Roman"/>
                <w:sz w:val="18"/>
                <w:szCs w:val="18"/>
                <w:lang w:eastAsia="ru-RU"/>
              </w:rPr>
              <w:t>100 тыс. нас.) смертность населения (без показателей смертности от внешних причин) (на 100 тыс. нас.),</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смертность </w:t>
            </w:r>
            <w:proofErr w:type="gramStart"/>
            <w:r w:rsidRPr="00F717D0">
              <w:rPr>
                <w:rFonts w:ascii="Times New Roman" w:eastAsia="Times New Roman" w:hAnsi="Times New Roman" w:cs="Times New Roman"/>
                <w:sz w:val="18"/>
                <w:szCs w:val="18"/>
                <w:lang w:eastAsia="ru-RU"/>
              </w:rPr>
              <w:t>от</w:t>
            </w:r>
            <w:proofErr w:type="gramEnd"/>
          </w:p>
          <w:p w:rsidR="00797AF4" w:rsidRPr="00F717D0" w:rsidRDefault="00797AF4" w:rsidP="00F226F3">
            <w:pPr>
              <w:rPr>
                <w:rFonts w:ascii="Times New Roman" w:eastAsia="Times New Roman" w:hAnsi="Times New Roman" w:cs="Times New Roman"/>
                <w:sz w:val="18"/>
                <w:szCs w:val="18"/>
                <w:lang w:eastAsia="ru-RU"/>
              </w:rPr>
            </w:pPr>
            <w:proofErr w:type="gramStart"/>
            <w:r w:rsidRPr="00F717D0">
              <w:rPr>
                <w:rFonts w:ascii="Times New Roman" w:eastAsia="Times New Roman" w:hAnsi="Times New Roman" w:cs="Times New Roman"/>
                <w:sz w:val="18"/>
                <w:szCs w:val="18"/>
                <w:lang w:eastAsia="ru-RU"/>
              </w:rPr>
              <w:t>туберкулеза (на 100</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тыс. нас.);</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Смертность </w:t>
            </w:r>
            <w:proofErr w:type="gramStart"/>
            <w:r w:rsidRPr="00F717D0">
              <w:rPr>
                <w:rFonts w:ascii="Times New Roman" w:eastAsia="Times New Roman" w:hAnsi="Times New Roman" w:cs="Times New Roman"/>
                <w:sz w:val="18"/>
                <w:szCs w:val="18"/>
                <w:lang w:eastAsia="ru-RU"/>
              </w:rPr>
              <w:t>от</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новообразований</w:t>
            </w:r>
          </w:p>
          <w:p w:rsidR="00797AF4" w:rsidRPr="00F717D0" w:rsidRDefault="00797AF4" w:rsidP="00F226F3">
            <w:pPr>
              <w:rPr>
                <w:rFonts w:ascii="Times New Roman" w:eastAsia="Times New Roman" w:hAnsi="Times New Roman" w:cs="Times New Roman"/>
                <w:sz w:val="18"/>
                <w:szCs w:val="18"/>
                <w:lang w:eastAsia="ru-RU"/>
              </w:rPr>
            </w:pPr>
            <w:proofErr w:type="gramStart"/>
            <w:r w:rsidRPr="00F717D0">
              <w:rPr>
                <w:rFonts w:ascii="Times New Roman" w:eastAsia="Times New Roman" w:hAnsi="Times New Roman" w:cs="Times New Roman"/>
                <w:sz w:val="18"/>
                <w:szCs w:val="18"/>
                <w:lang w:eastAsia="ru-RU"/>
              </w:rPr>
              <w:t>(в том числе от</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злокачественных);</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процент снижения</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уровня потребления</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алкогольной</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продукции на душу</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населения</w:t>
            </w:r>
            <w:proofErr w:type="gramStart"/>
            <w:r w:rsidRPr="00F717D0">
              <w:rPr>
                <w:rFonts w:ascii="Times New Roman" w:eastAsia="Times New Roman" w:hAnsi="Times New Roman" w:cs="Times New Roman"/>
                <w:sz w:val="18"/>
                <w:szCs w:val="18"/>
                <w:lang w:eastAsia="ru-RU"/>
              </w:rPr>
              <w:t>, %;</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Смертность </w:t>
            </w:r>
            <w:proofErr w:type="gramStart"/>
            <w:r w:rsidRPr="00F717D0">
              <w:rPr>
                <w:rFonts w:ascii="Times New Roman" w:eastAsia="Times New Roman" w:hAnsi="Times New Roman" w:cs="Times New Roman"/>
                <w:sz w:val="18"/>
                <w:szCs w:val="18"/>
                <w:lang w:eastAsia="ru-RU"/>
              </w:rPr>
              <w:t>от</w:t>
            </w:r>
            <w:proofErr w:type="gramEnd"/>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транспортных травм</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всех видов, на 100</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тыс. чел.</w:t>
            </w:r>
          </w:p>
          <w:p w:rsidR="00797AF4" w:rsidRPr="00F717D0" w:rsidRDefault="00797AF4" w:rsidP="00F226F3">
            <w:pPr>
              <w:rPr>
                <w:rFonts w:ascii="Times New Roman" w:eastAsia="Times New Roman" w:hAnsi="Times New Roman" w:cs="Times New Roman"/>
                <w:sz w:val="18"/>
                <w:szCs w:val="18"/>
                <w:lang w:eastAsia="ru-RU"/>
              </w:rPr>
            </w:pPr>
          </w:p>
        </w:tc>
        <w:tc>
          <w:tcPr>
            <w:tcW w:w="992" w:type="dxa"/>
            <w:vMerge w:val="restart"/>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3" w:type="dxa"/>
            <w:vMerge w:val="restart"/>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1134" w:type="dxa"/>
            <w:vMerge w:val="restart"/>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992" w:type="dxa"/>
            <w:vMerge w:val="restart"/>
          </w:tcPr>
          <w:p w:rsidR="00797AF4" w:rsidRPr="00F717D0" w:rsidRDefault="00797AF4" w:rsidP="00F226F3">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w:t>
            </w:r>
          </w:p>
        </w:tc>
        <w:tc>
          <w:tcPr>
            <w:tcW w:w="850" w:type="dxa"/>
            <w:vMerge w:val="restart"/>
          </w:tcPr>
          <w:p w:rsidR="00797AF4" w:rsidRPr="00F717D0" w:rsidRDefault="00797AF4" w:rsidP="00F226F3">
            <w:pPr>
              <w:pStyle w:val="a6"/>
              <w:ind w:hanging="44"/>
              <w:jc w:val="center"/>
              <w:rPr>
                <w:rFonts w:ascii="Times New Roman" w:hAnsi="Times New Roman" w:cs="Times New Roman"/>
                <w:sz w:val="18"/>
                <w:szCs w:val="18"/>
              </w:rPr>
            </w:pPr>
            <w:r w:rsidRPr="00F717D0">
              <w:rPr>
                <w:rFonts w:ascii="Times New Roman" w:hAnsi="Times New Roman" w:cs="Times New Roman"/>
                <w:sz w:val="18"/>
                <w:szCs w:val="18"/>
              </w:rPr>
              <w:t>–</w:t>
            </w:r>
          </w:p>
        </w:tc>
        <w:tc>
          <w:tcPr>
            <w:tcW w:w="2268" w:type="dxa"/>
            <w:vMerge w:val="restart"/>
          </w:tcPr>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Постановление администрации Лужского района «Об утверждении плана мероприятий</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 улучшению демографической ситуации</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в Лужском муниципальном районе</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на 2015-2018 годы» </w:t>
            </w:r>
          </w:p>
        </w:tc>
      </w:tr>
      <w:tr w:rsidR="00797AF4" w:rsidRPr="00F717D0" w:rsidTr="00896EDB">
        <w:trPr>
          <w:trHeight w:val="1467"/>
        </w:trPr>
        <w:tc>
          <w:tcPr>
            <w:tcW w:w="2376" w:type="dxa"/>
            <w:vMerge/>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4452E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Реализация мероприятий по снижению</w:t>
            </w:r>
          </w:p>
          <w:p w:rsidR="00797AF4" w:rsidRPr="00F717D0" w:rsidRDefault="00797AF4" w:rsidP="004452E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смертности от </w:t>
            </w:r>
            <w:proofErr w:type="gramStart"/>
            <w:r w:rsidRPr="00F717D0">
              <w:rPr>
                <w:rFonts w:ascii="Times New Roman" w:eastAsia="Times New Roman" w:hAnsi="Times New Roman" w:cs="Times New Roman"/>
                <w:sz w:val="18"/>
                <w:szCs w:val="18"/>
                <w:lang w:eastAsia="ru-RU"/>
              </w:rPr>
              <w:t>неестественных</w:t>
            </w:r>
            <w:proofErr w:type="gramEnd"/>
            <w:r w:rsidRPr="00F717D0">
              <w:rPr>
                <w:rFonts w:ascii="Times New Roman" w:eastAsia="Times New Roman" w:hAnsi="Times New Roman" w:cs="Times New Roman"/>
                <w:sz w:val="18"/>
                <w:szCs w:val="18"/>
                <w:lang w:eastAsia="ru-RU"/>
              </w:rPr>
              <w:t>, в том числе</w:t>
            </w:r>
          </w:p>
          <w:p w:rsidR="00797AF4" w:rsidRPr="00F717D0" w:rsidRDefault="00797AF4" w:rsidP="004452E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насильственных причин, и совершенствованию</w:t>
            </w:r>
          </w:p>
          <w:p w:rsidR="00797AF4" w:rsidRPr="00F717D0" w:rsidRDefault="00797AF4" w:rsidP="004452E4">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оказания помощи больным при травмах, отравлениях и других воздействиях внешних факторов.</w:t>
            </w:r>
          </w:p>
        </w:tc>
        <w:tc>
          <w:tcPr>
            <w:tcW w:w="709" w:type="dxa"/>
            <w:vMerge/>
          </w:tcPr>
          <w:p w:rsidR="00797AF4" w:rsidRPr="00F717D0" w:rsidRDefault="00797AF4" w:rsidP="005F4A8C">
            <w:pPr>
              <w:rPr>
                <w:rFonts w:ascii="Times New Roman" w:eastAsia="Times New Roman" w:hAnsi="Times New Roman" w:cs="Times New Roman"/>
                <w:sz w:val="18"/>
                <w:szCs w:val="18"/>
                <w:lang w:eastAsia="ru-RU"/>
              </w:rPr>
            </w:pPr>
          </w:p>
        </w:tc>
        <w:tc>
          <w:tcPr>
            <w:tcW w:w="2693"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c>
          <w:tcPr>
            <w:tcW w:w="992"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3"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1134"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rPr>
          <w:trHeight w:val="1838"/>
        </w:trPr>
        <w:tc>
          <w:tcPr>
            <w:tcW w:w="2376" w:type="dxa"/>
            <w:vMerge/>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Реализация мероприятий по снижению</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смертности от </w:t>
            </w:r>
            <w:proofErr w:type="gramStart"/>
            <w:r w:rsidRPr="00F717D0">
              <w:rPr>
                <w:rFonts w:ascii="Times New Roman" w:eastAsia="Times New Roman" w:hAnsi="Times New Roman" w:cs="Times New Roman"/>
                <w:sz w:val="18"/>
                <w:szCs w:val="18"/>
                <w:lang w:eastAsia="ru-RU"/>
              </w:rPr>
              <w:t>неестественных</w:t>
            </w:r>
            <w:proofErr w:type="gramEnd"/>
            <w:r w:rsidRPr="00F717D0">
              <w:rPr>
                <w:rFonts w:ascii="Times New Roman" w:eastAsia="Times New Roman" w:hAnsi="Times New Roman" w:cs="Times New Roman"/>
                <w:sz w:val="18"/>
                <w:szCs w:val="18"/>
                <w:lang w:eastAsia="ru-RU"/>
              </w:rPr>
              <w:t>, в том числе</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насильственных причин, и совершенствованию</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оказания помощи больным при травмах, отравлениях и других воздействиях внешних факторов,</w:t>
            </w:r>
          </w:p>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включая</w:t>
            </w:r>
          </w:p>
        </w:tc>
        <w:tc>
          <w:tcPr>
            <w:tcW w:w="709" w:type="dxa"/>
            <w:vMerge/>
          </w:tcPr>
          <w:p w:rsidR="00797AF4" w:rsidRPr="00F717D0" w:rsidRDefault="00797AF4" w:rsidP="005F4A8C">
            <w:pPr>
              <w:rPr>
                <w:rFonts w:ascii="Times New Roman" w:eastAsia="Times New Roman" w:hAnsi="Times New Roman" w:cs="Times New Roman"/>
                <w:sz w:val="18"/>
                <w:szCs w:val="18"/>
                <w:lang w:eastAsia="ru-RU"/>
              </w:rPr>
            </w:pPr>
          </w:p>
        </w:tc>
        <w:tc>
          <w:tcPr>
            <w:tcW w:w="2693"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c>
          <w:tcPr>
            <w:tcW w:w="992"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3"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1134"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992"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850" w:type="dxa"/>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vMerge/>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rPr>
          <w:trHeight w:val="1838"/>
        </w:trPr>
        <w:tc>
          <w:tcPr>
            <w:tcW w:w="2376" w:type="dxa"/>
          </w:tcPr>
          <w:p w:rsidR="00797AF4" w:rsidRPr="00F717D0" w:rsidRDefault="00797AF4" w:rsidP="005F4A8C">
            <w:pPr>
              <w:rPr>
                <w:rFonts w:ascii="Times New Roman" w:eastAsia="Times New Roman" w:hAnsi="Times New Roman" w:cs="Times New Roman"/>
                <w:b/>
                <w:sz w:val="18"/>
                <w:szCs w:val="18"/>
                <w:lang w:eastAsia="ru-RU"/>
              </w:rPr>
            </w:pPr>
          </w:p>
        </w:tc>
        <w:tc>
          <w:tcPr>
            <w:tcW w:w="2410" w:type="dxa"/>
          </w:tcPr>
          <w:p w:rsidR="00797AF4" w:rsidRPr="00F717D0" w:rsidRDefault="00797AF4" w:rsidP="00F226F3">
            <w:pPr>
              <w:rPr>
                <w:rFonts w:ascii="Times New Roman" w:eastAsia="Times New Roman" w:hAnsi="Times New Roman" w:cs="Times New Roman"/>
                <w:sz w:val="18"/>
                <w:szCs w:val="18"/>
                <w:lang w:eastAsia="ru-RU"/>
              </w:rPr>
            </w:pPr>
            <w:r w:rsidRPr="00F717D0">
              <w:rPr>
                <w:rFonts w:ascii="Times New Roman" w:eastAsia="Calibri" w:hAnsi="Times New Roman" w:cs="Times New Roman"/>
                <w:sz w:val="18"/>
                <w:szCs w:val="18"/>
              </w:rPr>
              <w:t xml:space="preserve">Проведение массовых направленных </w:t>
            </w:r>
            <w:proofErr w:type="spellStart"/>
            <w:r w:rsidRPr="00F717D0">
              <w:rPr>
                <w:rFonts w:ascii="Times New Roman" w:eastAsia="Calibri" w:hAnsi="Times New Roman" w:cs="Times New Roman"/>
                <w:sz w:val="18"/>
                <w:szCs w:val="18"/>
              </w:rPr>
              <w:t>скринингов</w:t>
            </w:r>
            <w:proofErr w:type="spellEnd"/>
            <w:r w:rsidRPr="00F717D0">
              <w:rPr>
                <w:rFonts w:ascii="Times New Roman" w:eastAsia="Calibri" w:hAnsi="Times New Roman" w:cs="Times New Roman"/>
                <w:sz w:val="18"/>
                <w:szCs w:val="18"/>
              </w:rPr>
              <w:t xml:space="preserve"> здоровья, диспансеризации и медицинских осмотров с ранней коррекцией факторов риска и повышению приверженности населения профилактике, раннему началу лечения возникших заболеваний, иммунопрофилактике.</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5F4A8C">
            <w:pPr>
              <w:jc w:val="cente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797AF4" w:rsidRPr="00F717D0" w:rsidRDefault="00797AF4" w:rsidP="005F4A8C">
            <w:pPr>
              <w:jc w:val="cente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2.1.3</w:t>
            </w:r>
          </w:p>
          <w:p w:rsidR="00797AF4" w:rsidRPr="00F717D0" w:rsidRDefault="00797AF4" w:rsidP="00412E2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 xml:space="preserve">Развитие и совершенствование туристской инфраструктуры. </w:t>
            </w: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Содействие привлечению инвестиций в туристскую индустрию Лужского муниципального района</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2016-2020</w:t>
            </w:r>
          </w:p>
        </w:tc>
        <w:tc>
          <w:tcPr>
            <w:tcW w:w="2693" w:type="dxa"/>
          </w:tcPr>
          <w:p w:rsidR="00797AF4" w:rsidRPr="00F717D0" w:rsidRDefault="00797AF4" w:rsidP="004E0AF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туристов и экскурсантов, посетивших район</w:t>
            </w:r>
          </w:p>
          <w:p w:rsidR="00797AF4" w:rsidRPr="00F717D0" w:rsidRDefault="00797AF4" w:rsidP="004E0AF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предприятий сферы туризма, расположенных на территории района</w:t>
            </w:r>
          </w:p>
        </w:tc>
        <w:tc>
          <w:tcPr>
            <w:tcW w:w="4961" w:type="dxa"/>
            <w:gridSpan w:val="5"/>
            <w:vMerge w:val="restart"/>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Финансирование не требуется</w:t>
            </w:r>
          </w:p>
        </w:tc>
        <w:tc>
          <w:tcPr>
            <w:tcW w:w="2268" w:type="dxa"/>
            <w:vMerge w:val="restart"/>
          </w:tcPr>
          <w:p w:rsidR="00797AF4" w:rsidRPr="00F717D0" w:rsidRDefault="00797AF4" w:rsidP="008D7E68">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Стимулирование экономической активности Лужского муниципального района на 2014-2020 годы</w:t>
            </w: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709"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2016 - 2030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коллективных средств размещения (гостиницы, базы отдыха, ДОЛ, места для временного проживания)</w:t>
            </w:r>
          </w:p>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туристов и экскурсантов, посетивших район</w:t>
            </w:r>
          </w:p>
        </w:tc>
        <w:tc>
          <w:tcPr>
            <w:tcW w:w="4961" w:type="dxa"/>
            <w:gridSpan w:val="5"/>
            <w:vMerge/>
          </w:tcPr>
          <w:p w:rsidR="00797AF4" w:rsidRPr="00F717D0" w:rsidRDefault="00797AF4" w:rsidP="003B7796">
            <w:pPr>
              <w:jc w:val="center"/>
              <w:rPr>
                <w:rFonts w:ascii="Times New Roman" w:eastAsia="Times New Roman" w:hAnsi="Times New Roman" w:cs="Times New Roman"/>
                <w:sz w:val="18"/>
                <w:szCs w:val="18"/>
                <w:lang w:eastAsia="ru-RU"/>
              </w:rPr>
            </w:pPr>
          </w:p>
        </w:tc>
        <w:tc>
          <w:tcPr>
            <w:tcW w:w="2268" w:type="dxa"/>
            <w:vMerge/>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Times New Roman" w:hAnsi="Times New Roman" w:cs="Times New Roman"/>
                <w:sz w:val="18"/>
                <w:szCs w:val="18"/>
                <w:lang w:eastAsia="ru-RU"/>
              </w:rPr>
            </w:pPr>
            <w:r w:rsidRPr="00F717D0">
              <w:rPr>
                <w:rFonts w:ascii="Times New Roman" w:eastAsia="Calibri" w:hAnsi="Times New Roman" w:cs="Times New Roman"/>
                <w:sz w:val="18"/>
                <w:szCs w:val="18"/>
              </w:rPr>
              <w:t xml:space="preserve">Нормативно-правовое регулирование деятельности и инвестиционной активности в сфере туризма, в том числе сопровождение оформления земельных участков и рекреационных зон, адресная поддержка и сопровождение приоритетных </w:t>
            </w:r>
            <w:r w:rsidRPr="00F717D0">
              <w:rPr>
                <w:rFonts w:ascii="Times New Roman" w:eastAsia="Calibri" w:hAnsi="Times New Roman" w:cs="Times New Roman"/>
                <w:sz w:val="18"/>
                <w:szCs w:val="18"/>
              </w:rPr>
              <w:lastRenderedPageBreak/>
              <w:t>инвестиционных проектов.</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lastRenderedPageBreak/>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Calibri" w:hAnsi="Times New Roman" w:cs="Times New Roman"/>
                <w:sz w:val="18"/>
                <w:szCs w:val="18"/>
              </w:rPr>
            </w:pPr>
            <w:r w:rsidRPr="00F717D0">
              <w:rPr>
                <w:rFonts w:ascii="Times New Roman" w:eastAsia="Calibri" w:hAnsi="Times New Roman" w:cs="Times New Roman"/>
                <w:sz w:val="18"/>
                <w:szCs w:val="18"/>
              </w:rPr>
              <w:t xml:space="preserve">Внедрение инструментов </w:t>
            </w:r>
            <w:proofErr w:type="spellStart"/>
            <w:r w:rsidRPr="00F717D0">
              <w:rPr>
                <w:rFonts w:ascii="Times New Roman" w:eastAsia="Calibri" w:hAnsi="Times New Roman" w:cs="Times New Roman"/>
                <w:sz w:val="18"/>
                <w:szCs w:val="18"/>
              </w:rPr>
              <w:t>муниципально-частного</w:t>
            </w:r>
            <w:proofErr w:type="spellEnd"/>
            <w:r w:rsidRPr="00F717D0">
              <w:rPr>
                <w:rFonts w:ascii="Times New Roman" w:eastAsia="Calibri" w:hAnsi="Times New Roman" w:cs="Times New Roman"/>
                <w:sz w:val="18"/>
                <w:szCs w:val="18"/>
              </w:rPr>
              <w:t xml:space="preserve"> партнерства для реализации проектов по созданию и восстановлению объектов туристского потенциала.</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Calibri" w:hAnsi="Times New Roman" w:cs="Times New Roman"/>
                <w:sz w:val="18"/>
                <w:szCs w:val="18"/>
              </w:rPr>
            </w:pPr>
            <w:r w:rsidRPr="00F717D0">
              <w:rPr>
                <w:rFonts w:ascii="Times New Roman" w:eastAsia="Calibri" w:hAnsi="Times New Roman" w:cs="Times New Roman"/>
                <w:sz w:val="18"/>
                <w:szCs w:val="18"/>
              </w:rPr>
              <w:t>Информационное продвижение туристического потенциала Лужского района на региональном и национальном уровне.</w:t>
            </w:r>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797AF4" w:rsidRPr="00F717D0" w:rsidTr="00896EDB">
        <w:tc>
          <w:tcPr>
            <w:tcW w:w="2376" w:type="dxa"/>
          </w:tcPr>
          <w:p w:rsidR="00797AF4" w:rsidRPr="00F717D0" w:rsidRDefault="00797AF4" w:rsidP="00412E2B">
            <w:pPr>
              <w:rPr>
                <w:rFonts w:ascii="Times New Roman" w:eastAsia="Times New Roman" w:hAnsi="Times New Roman" w:cs="Times New Roman"/>
                <w:b/>
                <w:sz w:val="18"/>
                <w:szCs w:val="18"/>
                <w:lang w:eastAsia="ru-RU"/>
              </w:rPr>
            </w:pPr>
          </w:p>
        </w:tc>
        <w:tc>
          <w:tcPr>
            <w:tcW w:w="2410" w:type="dxa"/>
          </w:tcPr>
          <w:p w:rsidR="00797AF4" w:rsidRPr="00F717D0" w:rsidRDefault="00797AF4" w:rsidP="00487A50">
            <w:pPr>
              <w:rPr>
                <w:rFonts w:ascii="Times New Roman" w:eastAsia="Calibri" w:hAnsi="Times New Roman" w:cs="Times New Roman"/>
                <w:sz w:val="18"/>
                <w:szCs w:val="18"/>
              </w:rPr>
            </w:pPr>
            <w:bookmarkStart w:id="11" w:name="OLE_LINK11"/>
            <w:bookmarkStart w:id="12" w:name="OLE_LINK12"/>
            <w:r w:rsidRPr="00F717D0">
              <w:rPr>
                <w:rFonts w:ascii="Times New Roman" w:eastAsia="Calibri" w:hAnsi="Times New Roman" w:cs="Times New Roman"/>
                <w:sz w:val="18"/>
                <w:szCs w:val="18"/>
              </w:rPr>
              <w:t xml:space="preserve">Внедрение инструментов </w:t>
            </w:r>
            <w:proofErr w:type="spellStart"/>
            <w:r w:rsidRPr="00F717D0">
              <w:rPr>
                <w:rFonts w:ascii="Times New Roman" w:eastAsia="Calibri" w:hAnsi="Times New Roman" w:cs="Times New Roman"/>
                <w:sz w:val="18"/>
                <w:szCs w:val="18"/>
              </w:rPr>
              <w:t>муниципально-частного</w:t>
            </w:r>
            <w:proofErr w:type="spellEnd"/>
            <w:r w:rsidRPr="00F717D0">
              <w:rPr>
                <w:rFonts w:ascii="Times New Roman" w:eastAsia="Calibri" w:hAnsi="Times New Roman" w:cs="Times New Roman"/>
                <w:sz w:val="18"/>
                <w:szCs w:val="18"/>
              </w:rPr>
              <w:t xml:space="preserve"> партнерства для строительства и восстановления объектов спортивной инфраструктуры, а также оснащения необходимым спортивным оборудованием и инвентарем для занятий физической культурой и спортом.</w:t>
            </w:r>
            <w:bookmarkEnd w:id="11"/>
            <w:bookmarkEnd w:id="12"/>
          </w:p>
        </w:tc>
        <w:tc>
          <w:tcPr>
            <w:tcW w:w="709" w:type="dxa"/>
          </w:tcPr>
          <w:p w:rsidR="00797AF4" w:rsidRPr="00F717D0" w:rsidRDefault="00797AF4"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797AF4" w:rsidRPr="00F717D0" w:rsidRDefault="00797AF4" w:rsidP="00487A50">
            <w:pPr>
              <w:rPr>
                <w:rFonts w:ascii="Times New Roman" w:eastAsia="Times New Roman" w:hAnsi="Times New Roman" w:cs="Times New Roman"/>
                <w:sz w:val="18"/>
                <w:szCs w:val="18"/>
                <w:lang w:eastAsia="ru-RU"/>
              </w:rPr>
            </w:pPr>
          </w:p>
        </w:tc>
        <w:tc>
          <w:tcPr>
            <w:tcW w:w="4961" w:type="dxa"/>
            <w:gridSpan w:val="5"/>
          </w:tcPr>
          <w:p w:rsidR="00797AF4" w:rsidRPr="00F717D0" w:rsidRDefault="00797AF4" w:rsidP="003B7796">
            <w:pPr>
              <w:jc w:val="cente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не требуется</w:t>
            </w:r>
          </w:p>
        </w:tc>
        <w:tc>
          <w:tcPr>
            <w:tcW w:w="2268" w:type="dxa"/>
          </w:tcPr>
          <w:p w:rsidR="00797AF4" w:rsidRPr="00F717D0" w:rsidRDefault="00797AF4" w:rsidP="008D7E68">
            <w:pPr>
              <w:rPr>
                <w:rFonts w:ascii="Times New Roman" w:eastAsia="Times New Roman" w:hAnsi="Times New Roman" w:cs="Times New Roman"/>
                <w:sz w:val="18"/>
                <w:szCs w:val="18"/>
                <w:lang w:eastAsia="ru-RU"/>
              </w:rPr>
            </w:pPr>
          </w:p>
        </w:tc>
      </w:tr>
      <w:tr w:rsidR="00A82B03" w:rsidRPr="00F717D0" w:rsidTr="00896EDB">
        <w:trPr>
          <w:trHeight w:val="450"/>
        </w:trPr>
        <w:tc>
          <w:tcPr>
            <w:tcW w:w="2376" w:type="dxa"/>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проекта «Набережная города Луга»</w:t>
            </w: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2016-2025</w:t>
            </w:r>
          </w:p>
        </w:tc>
        <w:tc>
          <w:tcPr>
            <w:tcW w:w="2693"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туристов и</w:t>
            </w:r>
            <w:r>
              <w:rPr>
                <w:rFonts w:ascii="Times New Roman" w:eastAsia="Times New Roman" w:hAnsi="Times New Roman" w:cs="Times New Roman"/>
                <w:sz w:val="18"/>
                <w:szCs w:val="18"/>
                <w:lang w:eastAsia="ru-RU"/>
              </w:rPr>
              <w:t xml:space="preserve"> экскурсантов, посетивших район</w:t>
            </w: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Стимулирование экономической активности Лужского муниципального района на 2014-2020 годы</w:t>
            </w:r>
          </w:p>
        </w:tc>
      </w:tr>
      <w:tr w:rsidR="00A82B03" w:rsidRPr="00F717D0" w:rsidTr="00896EDB">
        <w:trPr>
          <w:trHeight w:val="450"/>
        </w:trPr>
        <w:tc>
          <w:tcPr>
            <w:tcW w:w="2376" w:type="dxa"/>
            <w:vMerge w:val="restart"/>
          </w:tcPr>
          <w:p w:rsidR="00A82B03" w:rsidRPr="00F717D0" w:rsidRDefault="00A82B03" w:rsidP="00412E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2.1.4</w:t>
            </w:r>
          </w:p>
          <w:p w:rsidR="00A82B03" w:rsidRPr="00F717D0" w:rsidRDefault="00A82B03" w:rsidP="00412E2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Повышение качества и конкурентоспособности туристских и сопутствующих услуг.</w:t>
            </w: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Создание координационного совета по туризму;</w:t>
            </w:r>
          </w:p>
        </w:tc>
        <w:tc>
          <w:tcPr>
            <w:tcW w:w="709" w:type="dxa"/>
            <w:vMerge w:val="restart"/>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2016 - 2030</w:t>
            </w:r>
          </w:p>
        </w:tc>
        <w:tc>
          <w:tcPr>
            <w:tcW w:w="2693" w:type="dxa"/>
            <w:vMerge w:val="restart"/>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туристов и экскурсантов, посетивших район</w:t>
            </w:r>
          </w:p>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предприятий сферы туризма, расположенных на территории района</w:t>
            </w:r>
          </w:p>
        </w:tc>
        <w:tc>
          <w:tcPr>
            <w:tcW w:w="4961" w:type="dxa"/>
            <w:gridSpan w:val="5"/>
            <w:vMerge w:val="restart"/>
          </w:tcPr>
          <w:p w:rsidR="00A82B03" w:rsidRPr="00F717D0" w:rsidRDefault="00A82B03" w:rsidP="003B7796">
            <w:pPr>
              <w:jc w:val="center"/>
              <w:rPr>
                <w:rFonts w:ascii="Times New Roman" w:eastAsia="Times New Roman" w:hAnsi="Times New Roman" w:cs="Times New Roman"/>
                <w:sz w:val="18"/>
                <w:szCs w:val="18"/>
                <w:lang w:val="en-US" w:eastAsia="ru-RU"/>
              </w:rPr>
            </w:pPr>
            <w:r w:rsidRPr="00F717D0">
              <w:rPr>
                <w:rFonts w:ascii="Times New Roman" w:eastAsia="Times New Roman" w:hAnsi="Times New Roman" w:cs="Times New Roman"/>
                <w:sz w:val="18"/>
                <w:szCs w:val="18"/>
                <w:lang w:eastAsia="ru-RU"/>
              </w:rPr>
              <w:t>Финансирование не требуется</w:t>
            </w:r>
          </w:p>
        </w:tc>
        <w:tc>
          <w:tcPr>
            <w:tcW w:w="2268" w:type="dxa"/>
            <w:vMerge w:val="restart"/>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690"/>
        </w:trPr>
        <w:tc>
          <w:tcPr>
            <w:tcW w:w="2376" w:type="dxa"/>
            <w:vMerge/>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Разработка Стратегии </w:t>
            </w:r>
            <w:r w:rsidRPr="00F717D0">
              <w:rPr>
                <w:rFonts w:ascii="Times New Roman" w:eastAsia="Times New Roman" w:hAnsi="Times New Roman" w:cs="Times New Roman"/>
                <w:sz w:val="18"/>
                <w:szCs w:val="18"/>
                <w:lang w:eastAsia="ru-RU"/>
              </w:rPr>
              <w:t>развития туризма в Лужском районе на период до 2030 года</w:t>
            </w:r>
          </w:p>
        </w:tc>
        <w:tc>
          <w:tcPr>
            <w:tcW w:w="709" w:type="dxa"/>
            <w:vMerge/>
          </w:tcPr>
          <w:p w:rsidR="00A82B03" w:rsidRPr="00F717D0" w:rsidRDefault="00A82B03" w:rsidP="005F4A8C">
            <w:pPr>
              <w:rPr>
                <w:rFonts w:ascii="Times New Roman" w:eastAsia="Times New Roman" w:hAnsi="Times New Roman" w:cs="Times New Roman"/>
                <w:sz w:val="18"/>
                <w:szCs w:val="18"/>
                <w:lang w:eastAsia="ru-RU"/>
              </w:rPr>
            </w:pPr>
          </w:p>
        </w:tc>
        <w:tc>
          <w:tcPr>
            <w:tcW w:w="2693" w:type="dxa"/>
            <w:vMerge/>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vMerge/>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690"/>
        </w:trPr>
        <w:tc>
          <w:tcPr>
            <w:tcW w:w="2376" w:type="dxa"/>
            <w:vMerge/>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Создание и пополнение базы данных местных туристских  ресурсов, проектов и инициатив;</w:t>
            </w:r>
          </w:p>
        </w:tc>
        <w:tc>
          <w:tcPr>
            <w:tcW w:w="709" w:type="dxa"/>
            <w:vMerge/>
          </w:tcPr>
          <w:p w:rsidR="00A82B03" w:rsidRPr="00F717D0" w:rsidRDefault="00A82B03" w:rsidP="005F4A8C">
            <w:pPr>
              <w:rPr>
                <w:rFonts w:ascii="Times New Roman" w:eastAsia="Times New Roman" w:hAnsi="Times New Roman" w:cs="Times New Roman"/>
                <w:sz w:val="18"/>
                <w:szCs w:val="18"/>
                <w:lang w:eastAsia="ru-RU"/>
              </w:rPr>
            </w:pPr>
          </w:p>
        </w:tc>
        <w:tc>
          <w:tcPr>
            <w:tcW w:w="2693" w:type="dxa"/>
            <w:vMerge/>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vMerge/>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885"/>
        </w:trPr>
        <w:tc>
          <w:tcPr>
            <w:tcW w:w="2376" w:type="dxa"/>
            <w:vMerge/>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Сбор статистических данных для анализа функционирования предприятий сферы туризма на территории Лужского муниципального района;</w:t>
            </w:r>
          </w:p>
        </w:tc>
        <w:tc>
          <w:tcPr>
            <w:tcW w:w="709" w:type="dxa"/>
            <w:vMerge/>
          </w:tcPr>
          <w:p w:rsidR="00A82B03" w:rsidRPr="00F717D0" w:rsidRDefault="00A82B03" w:rsidP="005F4A8C">
            <w:pPr>
              <w:rPr>
                <w:rFonts w:ascii="Times New Roman" w:eastAsia="Times New Roman" w:hAnsi="Times New Roman" w:cs="Times New Roman"/>
                <w:sz w:val="18"/>
                <w:szCs w:val="18"/>
                <w:lang w:eastAsia="ru-RU"/>
              </w:rPr>
            </w:pPr>
          </w:p>
        </w:tc>
        <w:tc>
          <w:tcPr>
            <w:tcW w:w="2693" w:type="dxa"/>
            <w:vMerge/>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vMerge/>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1350"/>
        </w:trPr>
        <w:tc>
          <w:tcPr>
            <w:tcW w:w="2376" w:type="dxa"/>
            <w:vMerge/>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4B69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Разработка туристских маршрутов, содействие в подготовке гидов, экскурсоводов  </w:t>
            </w:r>
          </w:p>
          <w:p w:rsidR="00A82B03" w:rsidRPr="00F717D0" w:rsidRDefault="00A82B03" w:rsidP="004B69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Разработка интерактивной карты туристических объектов района. Внесение изменений и дополнений.</w:t>
            </w:r>
          </w:p>
        </w:tc>
        <w:tc>
          <w:tcPr>
            <w:tcW w:w="709" w:type="dxa"/>
            <w:vMerge/>
          </w:tcPr>
          <w:p w:rsidR="00A82B03" w:rsidRPr="00F717D0" w:rsidRDefault="00A82B03" w:rsidP="005F4A8C">
            <w:pPr>
              <w:rPr>
                <w:rFonts w:ascii="Times New Roman" w:eastAsia="Times New Roman" w:hAnsi="Times New Roman" w:cs="Times New Roman"/>
                <w:sz w:val="18"/>
                <w:szCs w:val="18"/>
                <w:lang w:eastAsia="ru-RU"/>
              </w:rPr>
            </w:pPr>
          </w:p>
        </w:tc>
        <w:tc>
          <w:tcPr>
            <w:tcW w:w="2693" w:type="dxa"/>
            <w:vMerge/>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vMerge/>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1350"/>
        </w:trPr>
        <w:tc>
          <w:tcPr>
            <w:tcW w:w="2376" w:type="dxa"/>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0873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Организация и проведение мероприятий по  поддержке художественного и научно-технического</w:t>
            </w:r>
            <w:r>
              <w:rPr>
                <w:rFonts w:ascii="Times New Roman" w:eastAsia="Times New Roman" w:hAnsi="Times New Roman" w:cs="Times New Roman"/>
                <w:sz w:val="18"/>
                <w:szCs w:val="18"/>
                <w:lang w:eastAsia="ru-RU"/>
              </w:rPr>
              <w:t xml:space="preserve"> </w:t>
            </w:r>
            <w:r w:rsidRPr="00F717D0">
              <w:rPr>
                <w:rFonts w:ascii="Times New Roman" w:eastAsia="Times New Roman" w:hAnsi="Times New Roman" w:cs="Times New Roman"/>
                <w:sz w:val="18"/>
                <w:szCs w:val="18"/>
                <w:lang w:eastAsia="ru-RU"/>
              </w:rPr>
              <w:t xml:space="preserve">творчества молодежи,  культурно-массовых молодежных мероприятий, мероприятий,    </w:t>
            </w:r>
          </w:p>
          <w:p w:rsidR="00A82B03" w:rsidRPr="00F717D0" w:rsidRDefault="00A82B03" w:rsidP="000873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посвященных государственным</w:t>
            </w:r>
          </w:p>
          <w:p w:rsidR="00A82B03" w:rsidRPr="00F717D0" w:rsidRDefault="00A82B03" w:rsidP="000873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праздникам</w:t>
            </w: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tcPr>
          <w:p w:rsidR="00A82B03" w:rsidRPr="00F717D0" w:rsidRDefault="00A82B03" w:rsidP="000873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 </w:t>
            </w:r>
          </w:p>
          <w:p w:rsidR="00A82B03" w:rsidRPr="00F717D0" w:rsidRDefault="00A82B03" w:rsidP="000873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A82B03" w:rsidRPr="00F717D0" w:rsidTr="00896EDB">
        <w:trPr>
          <w:trHeight w:val="1350"/>
        </w:trPr>
        <w:tc>
          <w:tcPr>
            <w:tcW w:w="2376" w:type="dxa"/>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4B69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Реализация проекта "ЛЕН-КВН": организация и проведение районных турниров школьных, молодежных команд КВН, фестивалей, встреч, в том числе участие команд </w:t>
            </w:r>
            <w:r w:rsidRPr="00F717D0">
              <w:rPr>
                <w:rFonts w:ascii="Times New Roman" w:eastAsia="Times New Roman" w:hAnsi="Times New Roman" w:cs="Times New Roman"/>
                <w:sz w:val="18"/>
                <w:szCs w:val="18"/>
                <w:lang w:eastAsia="ru-RU"/>
              </w:rPr>
              <w:lastRenderedPageBreak/>
              <w:t xml:space="preserve">района в мероприятиях регионального и межрегионального уровня по КВН    </w:t>
            </w: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2016</w:t>
            </w:r>
          </w:p>
        </w:tc>
        <w:tc>
          <w:tcPr>
            <w:tcW w:w="2693"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Число участников мероприятий проекта «ЛЕН-КВН»</w:t>
            </w:r>
          </w:p>
        </w:tc>
        <w:tc>
          <w:tcPr>
            <w:tcW w:w="992" w:type="dxa"/>
          </w:tcPr>
          <w:p w:rsidR="00A82B03" w:rsidRPr="00F717D0" w:rsidRDefault="00A82B03" w:rsidP="00592B8B">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65</w:t>
            </w:r>
            <w:r w:rsidRPr="00F717D0">
              <w:rPr>
                <w:rFonts w:ascii="Times New Roman" w:eastAsia="Times New Roman" w:hAnsi="Times New Roman" w:cs="Times New Roman"/>
                <w:sz w:val="18"/>
                <w:szCs w:val="18"/>
                <w:lang w:eastAsia="ru-RU"/>
              </w:rPr>
              <w:t>,00</w:t>
            </w:r>
          </w:p>
        </w:tc>
        <w:tc>
          <w:tcPr>
            <w:tcW w:w="993" w:type="dxa"/>
          </w:tcPr>
          <w:p w:rsidR="00A82B03" w:rsidRPr="00F717D0" w:rsidRDefault="00A82B03" w:rsidP="00592B8B">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65</w:t>
            </w:r>
            <w:r w:rsidRPr="00F717D0">
              <w:rPr>
                <w:rFonts w:ascii="Times New Roman" w:eastAsia="Times New Roman" w:hAnsi="Times New Roman" w:cs="Times New Roman"/>
                <w:sz w:val="18"/>
                <w:szCs w:val="18"/>
                <w:lang w:eastAsia="ru-RU"/>
              </w:rPr>
              <w:t>,00</w:t>
            </w:r>
          </w:p>
        </w:tc>
        <w:tc>
          <w:tcPr>
            <w:tcW w:w="1134"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992"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850"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A82B03" w:rsidRPr="00F717D0" w:rsidTr="00896EDB">
        <w:trPr>
          <w:trHeight w:val="1350"/>
        </w:trPr>
        <w:tc>
          <w:tcPr>
            <w:tcW w:w="2376" w:type="dxa"/>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4B698A">
            <w:pPr>
              <w:rPr>
                <w:rFonts w:ascii="Times New Roman" w:eastAsia="Times New Roman" w:hAnsi="Times New Roman" w:cs="Times New Roman"/>
                <w:sz w:val="18"/>
                <w:szCs w:val="18"/>
                <w:lang w:eastAsia="ru-RU"/>
              </w:rPr>
            </w:pPr>
            <w:r w:rsidRPr="00F717D0">
              <w:rPr>
                <w:rFonts w:ascii="Times New Roman" w:eastAsia="Calibri" w:hAnsi="Times New Roman" w:cs="Times New Roman"/>
                <w:sz w:val="18"/>
                <w:szCs w:val="18"/>
              </w:rPr>
              <w:t>Участие в выставках и ярмарках, посвященных туризму, регионального, национального и международного масштаба.</w:t>
            </w: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rPr>
          <w:trHeight w:val="1350"/>
        </w:trPr>
        <w:tc>
          <w:tcPr>
            <w:tcW w:w="2376" w:type="dxa"/>
          </w:tcPr>
          <w:p w:rsidR="00A82B03" w:rsidRPr="00F717D0" w:rsidRDefault="00A82B03" w:rsidP="00412E2B">
            <w:pPr>
              <w:rPr>
                <w:rFonts w:ascii="Times New Roman" w:eastAsia="Times New Roman" w:hAnsi="Times New Roman" w:cs="Times New Roman"/>
                <w:b/>
                <w:sz w:val="18"/>
                <w:szCs w:val="18"/>
                <w:lang w:eastAsia="ru-RU"/>
              </w:rPr>
            </w:pPr>
          </w:p>
        </w:tc>
        <w:tc>
          <w:tcPr>
            <w:tcW w:w="2410" w:type="dxa"/>
          </w:tcPr>
          <w:p w:rsidR="00A82B03" w:rsidRPr="00F717D0" w:rsidRDefault="00A82B03" w:rsidP="004B698A">
            <w:pPr>
              <w:rPr>
                <w:rFonts w:ascii="Times New Roman" w:eastAsia="Calibri" w:hAnsi="Times New Roman" w:cs="Times New Roman"/>
                <w:sz w:val="18"/>
                <w:szCs w:val="18"/>
              </w:rPr>
            </w:pPr>
            <w:bookmarkStart w:id="13" w:name="OLE_LINK8"/>
            <w:bookmarkStart w:id="14" w:name="OLE_LINK9"/>
            <w:bookmarkStart w:id="15" w:name="OLE_LINK10"/>
            <w:r w:rsidRPr="00F717D0">
              <w:rPr>
                <w:rFonts w:ascii="Times New Roman" w:eastAsia="Calibri" w:hAnsi="Times New Roman" w:cs="Times New Roman"/>
                <w:sz w:val="18"/>
                <w:szCs w:val="18"/>
              </w:rPr>
              <w:t>Разработка инструментов по встраиванию Лужского района в туристические маршруты по территории Ленинградской области, СЗФО и России в целом</w:t>
            </w:r>
            <w:bookmarkEnd w:id="13"/>
            <w:bookmarkEnd w:id="14"/>
            <w:bookmarkEnd w:id="15"/>
            <w:r w:rsidRPr="00F717D0">
              <w:rPr>
                <w:rFonts w:ascii="Times New Roman" w:eastAsia="Calibri" w:hAnsi="Times New Roman" w:cs="Times New Roman"/>
                <w:sz w:val="18"/>
                <w:szCs w:val="18"/>
              </w:rPr>
              <w:t>.</w:t>
            </w:r>
          </w:p>
        </w:tc>
        <w:tc>
          <w:tcPr>
            <w:tcW w:w="709" w:type="dxa"/>
          </w:tcPr>
          <w:p w:rsidR="00A82B03" w:rsidRPr="00F717D0" w:rsidRDefault="00A82B03" w:rsidP="0067259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A82B03" w:rsidRPr="00F717D0" w:rsidRDefault="00A82B03" w:rsidP="00A71F5F">
            <w:pP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A71F5F">
            <w:pP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2.1.5</w:t>
            </w:r>
          </w:p>
          <w:p w:rsidR="00A82B03" w:rsidRPr="00F717D0" w:rsidRDefault="00A82B03" w:rsidP="00A05FE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Активное продвижение Лужского района как региона, привлекательного для российского и зарубежного туризма.</w:t>
            </w:r>
          </w:p>
        </w:tc>
        <w:tc>
          <w:tcPr>
            <w:tcW w:w="2410" w:type="dxa"/>
          </w:tcPr>
          <w:p w:rsidR="00A82B03" w:rsidRPr="00F717D0" w:rsidRDefault="00A82B03" w:rsidP="00A71F5F">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Совершенствование информационной базы туристической отрасли. Создание комфортной информационной среды для туристов.</w:t>
            </w: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2016 - 2020</w:t>
            </w:r>
          </w:p>
        </w:tc>
        <w:tc>
          <w:tcPr>
            <w:tcW w:w="2693" w:type="dxa"/>
          </w:tcPr>
          <w:p w:rsidR="00A82B03" w:rsidRPr="00F717D0" w:rsidRDefault="00A82B03" w:rsidP="005F4A8C">
            <w:pPr>
              <w:jc w:val="cente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Финансирование не требуется</w:t>
            </w:r>
          </w:p>
        </w:tc>
        <w:tc>
          <w:tcPr>
            <w:tcW w:w="2268" w:type="dxa"/>
            <w:vMerge w:val="restart"/>
          </w:tcPr>
          <w:p w:rsidR="00A82B03" w:rsidRPr="00F717D0" w:rsidRDefault="00A82B03" w:rsidP="007E59B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Стимулирование экономической активности Лужского муниципального района на 2014-2020 годы</w:t>
            </w: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A82B03">
            <w:pPr>
              <w:jc w:val="both"/>
              <w:rPr>
                <w:rFonts w:ascii="Times New Roman" w:hAnsi="Times New Roman" w:cs="Times New Roman"/>
                <w:sz w:val="18"/>
                <w:szCs w:val="18"/>
              </w:rPr>
            </w:pPr>
            <w:r w:rsidRPr="00F717D0">
              <w:rPr>
                <w:rFonts w:ascii="Times New Roman" w:hAnsi="Times New Roman" w:cs="Times New Roman"/>
                <w:sz w:val="18"/>
                <w:szCs w:val="18"/>
              </w:rPr>
              <w:t>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туристские рынки:</w:t>
            </w:r>
          </w:p>
        </w:tc>
        <w:tc>
          <w:tcPr>
            <w:tcW w:w="709" w:type="dxa"/>
          </w:tcPr>
          <w:p w:rsidR="00A82B03" w:rsidRPr="00F717D0" w:rsidRDefault="00A82B03" w:rsidP="00487A50">
            <w:pPr>
              <w:jc w:val="both"/>
              <w:rPr>
                <w:rFonts w:ascii="Times New Roman" w:hAnsi="Times New Roman" w:cs="Times New Roman"/>
                <w:sz w:val="18"/>
                <w:szCs w:val="18"/>
              </w:rPr>
            </w:pPr>
            <w:r w:rsidRPr="00F717D0">
              <w:rPr>
                <w:rFonts w:ascii="Times New Roman" w:eastAsia="Times New Roman" w:hAnsi="Times New Roman" w:cs="Times New Roman"/>
                <w:sz w:val="18"/>
                <w:szCs w:val="18"/>
                <w:lang w:eastAsia="ru-RU"/>
              </w:rPr>
              <w:t>2014 - 2020</w:t>
            </w:r>
          </w:p>
        </w:tc>
        <w:tc>
          <w:tcPr>
            <w:tcW w:w="2693" w:type="dxa"/>
            <w:vMerge w:val="restart"/>
          </w:tcPr>
          <w:p w:rsidR="00A82B03" w:rsidRPr="00F717D0" w:rsidRDefault="00A82B03" w:rsidP="007E59B9">
            <w:pPr>
              <w:rPr>
                <w:rFonts w:ascii="Times New Roman" w:hAnsi="Times New Roman" w:cs="Times New Roman"/>
                <w:sz w:val="18"/>
                <w:szCs w:val="18"/>
              </w:rPr>
            </w:pPr>
            <w:r w:rsidRPr="00F717D0">
              <w:rPr>
                <w:rFonts w:ascii="Times New Roman" w:hAnsi="Times New Roman" w:cs="Times New Roman"/>
                <w:sz w:val="18"/>
                <w:szCs w:val="18"/>
              </w:rPr>
              <w:t>Количество туристов и экскурсантов, посетивших район;</w:t>
            </w:r>
          </w:p>
          <w:p w:rsidR="00A82B03" w:rsidRPr="00F717D0" w:rsidRDefault="00A82B03" w:rsidP="007E59B9">
            <w:pPr>
              <w:rPr>
                <w:rFonts w:ascii="Times New Roman" w:hAnsi="Times New Roman" w:cs="Times New Roman"/>
                <w:sz w:val="18"/>
                <w:szCs w:val="18"/>
              </w:rPr>
            </w:pPr>
            <w:r w:rsidRPr="00F717D0">
              <w:rPr>
                <w:rFonts w:ascii="Times New Roman" w:hAnsi="Times New Roman" w:cs="Times New Roman"/>
                <w:sz w:val="18"/>
                <w:szCs w:val="18"/>
              </w:rPr>
              <w:t xml:space="preserve">Количество выставок, других презентационных и </w:t>
            </w:r>
            <w:proofErr w:type="spellStart"/>
            <w:r w:rsidRPr="00F717D0">
              <w:rPr>
                <w:rFonts w:ascii="Times New Roman" w:hAnsi="Times New Roman" w:cs="Times New Roman"/>
                <w:sz w:val="18"/>
                <w:szCs w:val="18"/>
              </w:rPr>
              <w:t>имиджевых</w:t>
            </w:r>
            <w:proofErr w:type="spellEnd"/>
            <w:r w:rsidRPr="00F717D0">
              <w:rPr>
                <w:rFonts w:ascii="Times New Roman" w:hAnsi="Times New Roman" w:cs="Times New Roman"/>
                <w:sz w:val="18"/>
                <w:szCs w:val="18"/>
              </w:rPr>
              <w:t xml:space="preserve"> мероприятий, в которых участвовал район</w:t>
            </w: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Default="00A82B03" w:rsidP="00A82B03">
            <w:pPr>
              <w:tabs>
                <w:tab w:val="left" w:pos="176"/>
              </w:tabs>
              <w:rPr>
                <w:rFonts w:ascii="Times New Roman" w:hAnsi="Times New Roman" w:cs="Times New Roman"/>
                <w:sz w:val="18"/>
                <w:szCs w:val="18"/>
              </w:rPr>
            </w:pPr>
            <w:r>
              <w:rPr>
                <w:rFonts w:ascii="Times New Roman" w:hAnsi="Times New Roman" w:cs="Times New Roman"/>
                <w:sz w:val="18"/>
                <w:szCs w:val="18"/>
              </w:rPr>
              <w:t>-</w:t>
            </w:r>
            <w:r w:rsidRPr="00F717D0">
              <w:rPr>
                <w:rFonts w:ascii="Times New Roman" w:hAnsi="Times New Roman" w:cs="Times New Roman"/>
                <w:sz w:val="18"/>
                <w:szCs w:val="18"/>
              </w:rPr>
              <w:tab/>
              <w:t xml:space="preserve">изготовление туристско-информационных материалов о Луге и Лужском районе </w:t>
            </w:r>
          </w:p>
          <w:p w:rsidR="00A82B03" w:rsidRPr="00F717D0" w:rsidRDefault="00A82B03" w:rsidP="00A82B03">
            <w:pPr>
              <w:tabs>
                <w:tab w:val="left" w:pos="176"/>
              </w:tabs>
              <w:ind w:hanging="202"/>
              <w:rPr>
                <w:rFonts w:ascii="Times New Roman" w:hAnsi="Times New Roman" w:cs="Times New Roman"/>
                <w:sz w:val="18"/>
                <w:szCs w:val="18"/>
              </w:rPr>
            </w:pPr>
          </w:p>
        </w:tc>
        <w:tc>
          <w:tcPr>
            <w:tcW w:w="709" w:type="dxa"/>
          </w:tcPr>
          <w:p w:rsidR="00A82B03" w:rsidRPr="00F717D0" w:rsidRDefault="00A82B03" w:rsidP="00592B8B">
            <w:pPr>
              <w:jc w:val="both"/>
              <w:rPr>
                <w:rFonts w:ascii="Times New Roman" w:hAnsi="Times New Roman" w:cs="Times New Roman"/>
                <w:sz w:val="18"/>
                <w:szCs w:val="18"/>
              </w:rPr>
            </w:pPr>
            <w:r w:rsidRPr="00F717D0">
              <w:rPr>
                <w:rFonts w:ascii="Times New Roman" w:hAnsi="Times New Roman" w:cs="Times New Roman"/>
                <w:sz w:val="18"/>
                <w:szCs w:val="18"/>
              </w:rPr>
              <w:lastRenderedPageBreak/>
              <w:t>2016</w:t>
            </w:r>
            <w:r>
              <w:rPr>
                <w:rFonts w:ascii="Times New Roman" w:hAnsi="Times New Roman" w:cs="Times New Roman"/>
                <w:sz w:val="18"/>
                <w:szCs w:val="18"/>
              </w:rPr>
              <w:t>-</w:t>
            </w:r>
          </w:p>
          <w:p w:rsidR="00A82B03" w:rsidRPr="00F717D0" w:rsidRDefault="00A82B03" w:rsidP="00487A50">
            <w:pPr>
              <w:jc w:val="both"/>
              <w:rPr>
                <w:rFonts w:ascii="Times New Roman" w:hAnsi="Times New Roman" w:cs="Times New Roman"/>
                <w:sz w:val="18"/>
                <w:szCs w:val="18"/>
              </w:rPr>
            </w:pPr>
            <w:r w:rsidRPr="00F717D0">
              <w:rPr>
                <w:rFonts w:ascii="Times New Roman" w:hAnsi="Times New Roman" w:cs="Times New Roman"/>
                <w:sz w:val="18"/>
                <w:szCs w:val="18"/>
              </w:rPr>
              <w:t>2020</w:t>
            </w:r>
          </w:p>
        </w:tc>
        <w:tc>
          <w:tcPr>
            <w:tcW w:w="2693" w:type="dxa"/>
            <w:vMerge/>
          </w:tcPr>
          <w:p w:rsidR="00A82B03" w:rsidRPr="00F717D0" w:rsidRDefault="00A82B03" w:rsidP="00487A50">
            <w:pPr>
              <w:jc w:val="right"/>
              <w:rPr>
                <w:rFonts w:ascii="Times New Roman" w:hAnsi="Times New Roman" w:cs="Times New Roman"/>
                <w:sz w:val="18"/>
                <w:szCs w:val="18"/>
              </w:rPr>
            </w:pPr>
          </w:p>
        </w:tc>
        <w:tc>
          <w:tcPr>
            <w:tcW w:w="992" w:type="dxa"/>
          </w:tcPr>
          <w:p w:rsidR="00A82B03" w:rsidRPr="00F717D0" w:rsidRDefault="00A82B03" w:rsidP="003B7796">
            <w:pPr>
              <w:jc w:val="center"/>
              <w:rPr>
                <w:rFonts w:ascii="Times New Roman" w:hAnsi="Times New Roman" w:cs="Times New Roman"/>
                <w:sz w:val="18"/>
                <w:szCs w:val="18"/>
              </w:rPr>
            </w:pPr>
            <w:r>
              <w:rPr>
                <w:rFonts w:ascii="Times New Roman" w:hAnsi="Times New Roman" w:cs="Times New Roman"/>
                <w:sz w:val="18"/>
                <w:szCs w:val="18"/>
              </w:rPr>
              <w:t>1365,0</w:t>
            </w:r>
          </w:p>
        </w:tc>
        <w:tc>
          <w:tcPr>
            <w:tcW w:w="993" w:type="dxa"/>
          </w:tcPr>
          <w:p w:rsidR="00A82B03" w:rsidRPr="00F717D0" w:rsidRDefault="00A82B03" w:rsidP="003B7796">
            <w:pPr>
              <w:ind w:hanging="44"/>
              <w:jc w:val="center"/>
              <w:rPr>
                <w:rFonts w:ascii="Times New Roman" w:hAnsi="Times New Roman" w:cs="Times New Roman"/>
                <w:sz w:val="18"/>
                <w:szCs w:val="18"/>
              </w:rPr>
            </w:pPr>
            <w:r>
              <w:rPr>
                <w:rFonts w:ascii="Times New Roman" w:hAnsi="Times New Roman" w:cs="Times New Roman"/>
                <w:sz w:val="18"/>
                <w:szCs w:val="18"/>
              </w:rPr>
              <w:t>1365,0</w:t>
            </w:r>
          </w:p>
        </w:tc>
        <w:tc>
          <w:tcPr>
            <w:tcW w:w="1134"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992"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850"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A82B03">
            <w:pPr>
              <w:tabs>
                <w:tab w:val="left" w:pos="176"/>
              </w:tabs>
              <w:jc w:val="both"/>
              <w:rPr>
                <w:rFonts w:ascii="Times New Roman" w:hAnsi="Times New Roman" w:cs="Times New Roman"/>
                <w:sz w:val="18"/>
                <w:szCs w:val="18"/>
              </w:rPr>
            </w:pPr>
            <w:r>
              <w:rPr>
                <w:rFonts w:ascii="Times New Roman" w:hAnsi="Times New Roman" w:cs="Times New Roman"/>
                <w:sz w:val="18"/>
                <w:szCs w:val="18"/>
              </w:rPr>
              <w:t>-</w:t>
            </w:r>
            <w:r w:rsidRPr="00F717D0">
              <w:rPr>
                <w:rFonts w:ascii="Times New Roman" w:hAnsi="Times New Roman" w:cs="Times New Roman"/>
                <w:sz w:val="18"/>
                <w:szCs w:val="18"/>
              </w:rPr>
              <w:tab/>
              <w:t xml:space="preserve">участие в выставках, ярмарках, конференциях, круглых столах, форумах различных уровней по вопросам развития туризма; </w:t>
            </w:r>
          </w:p>
        </w:tc>
        <w:tc>
          <w:tcPr>
            <w:tcW w:w="709" w:type="dxa"/>
          </w:tcPr>
          <w:p w:rsidR="00A82B03" w:rsidRPr="00F717D0" w:rsidRDefault="00A82B03" w:rsidP="00DE1B47">
            <w:pPr>
              <w:jc w:val="both"/>
              <w:rPr>
                <w:rFonts w:ascii="Times New Roman" w:hAnsi="Times New Roman" w:cs="Times New Roman"/>
                <w:sz w:val="18"/>
                <w:szCs w:val="18"/>
              </w:rPr>
            </w:pPr>
            <w:r w:rsidRPr="00F717D0">
              <w:rPr>
                <w:rFonts w:ascii="Times New Roman" w:hAnsi="Times New Roman" w:cs="Times New Roman"/>
                <w:sz w:val="18"/>
                <w:szCs w:val="18"/>
              </w:rPr>
              <w:t>2016-2030</w:t>
            </w:r>
          </w:p>
        </w:tc>
        <w:tc>
          <w:tcPr>
            <w:tcW w:w="2693"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Финансирование не требуется</w:t>
            </w:r>
          </w:p>
        </w:tc>
        <w:tc>
          <w:tcPr>
            <w:tcW w:w="2268"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A82B03">
            <w:pPr>
              <w:tabs>
                <w:tab w:val="left" w:pos="176"/>
              </w:tabs>
              <w:jc w:val="both"/>
              <w:rPr>
                <w:rFonts w:ascii="Times New Roman" w:hAnsi="Times New Roman" w:cs="Times New Roman"/>
                <w:sz w:val="18"/>
                <w:szCs w:val="18"/>
              </w:rPr>
            </w:pPr>
            <w:r w:rsidRPr="00F717D0">
              <w:rPr>
                <w:rFonts w:ascii="Times New Roman" w:hAnsi="Times New Roman" w:cs="Times New Roman"/>
                <w:sz w:val="18"/>
                <w:szCs w:val="18"/>
              </w:rPr>
              <w:t>-</w:t>
            </w:r>
            <w:r w:rsidRPr="00F717D0">
              <w:rPr>
                <w:rFonts w:ascii="Times New Roman" w:hAnsi="Times New Roman" w:cs="Times New Roman"/>
                <w:sz w:val="18"/>
                <w:szCs w:val="18"/>
              </w:rPr>
              <w:tab/>
              <w:t>участие в конференциях, семинарах, тренингах, обучающих курсах по вопросам инвестиционного развития района, в т.ч. в сфере туризма;</w:t>
            </w:r>
          </w:p>
        </w:tc>
        <w:tc>
          <w:tcPr>
            <w:tcW w:w="709" w:type="dxa"/>
          </w:tcPr>
          <w:p w:rsidR="00A82B03" w:rsidRPr="00F717D0" w:rsidRDefault="00A82B03" w:rsidP="00DE1B47">
            <w:pPr>
              <w:jc w:val="both"/>
              <w:rPr>
                <w:rFonts w:ascii="Times New Roman" w:hAnsi="Times New Roman" w:cs="Times New Roman"/>
                <w:sz w:val="18"/>
                <w:szCs w:val="18"/>
              </w:rPr>
            </w:pPr>
            <w:r w:rsidRPr="00F717D0">
              <w:rPr>
                <w:rFonts w:ascii="Times New Roman" w:hAnsi="Times New Roman" w:cs="Times New Roman"/>
                <w:sz w:val="18"/>
                <w:szCs w:val="18"/>
              </w:rPr>
              <w:t>2016-2030</w:t>
            </w:r>
          </w:p>
        </w:tc>
        <w:tc>
          <w:tcPr>
            <w:tcW w:w="2693"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Финансирование не требуется</w:t>
            </w:r>
          </w:p>
        </w:tc>
        <w:tc>
          <w:tcPr>
            <w:tcW w:w="2268"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A82B03">
            <w:pPr>
              <w:tabs>
                <w:tab w:val="left" w:pos="176"/>
              </w:tabs>
              <w:jc w:val="both"/>
              <w:rPr>
                <w:rFonts w:ascii="Times New Roman" w:hAnsi="Times New Roman" w:cs="Times New Roman"/>
                <w:sz w:val="18"/>
                <w:szCs w:val="18"/>
              </w:rPr>
            </w:pPr>
            <w:r w:rsidRPr="00F717D0">
              <w:rPr>
                <w:rFonts w:ascii="Times New Roman" w:hAnsi="Times New Roman" w:cs="Times New Roman"/>
                <w:sz w:val="18"/>
                <w:szCs w:val="18"/>
              </w:rPr>
              <w:t>-</w:t>
            </w:r>
            <w:r w:rsidRPr="00F717D0">
              <w:rPr>
                <w:rFonts w:ascii="Times New Roman" w:hAnsi="Times New Roman" w:cs="Times New Roman"/>
                <w:sz w:val="18"/>
                <w:szCs w:val="18"/>
              </w:rPr>
              <w:tab/>
              <w:t xml:space="preserve">организация и проведение целевых информационно-рекламных семинаров по раскрытию туристского потенциала Лужского </w:t>
            </w:r>
            <w:proofErr w:type="gramStart"/>
            <w:r w:rsidRPr="00F717D0">
              <w:rPr>
                <w:rFonts w:ascii="Times New Roman" w:hAnsi="Times New Roman" w:cs="Times New Roman"/>
                <w:sz w:val="18"/>
                <w:szCs w:val="18"/>
              </w:rPr>
              <w:t>районе</w:t>
            </w:r>
            <w:proofErr w:type="gramEnd"/>
            <w:r w:rsidRPr="00F717D0">
              <w:rPr>
                <w:rFonts w:ascii="Times New Roman" w:hAnsi="Times New Roman" w:cs="Times New Roman"/>
                <w:sz w:val="18"/>
                <w:szCs w:val="18"/>
              </w:rPr>
              <w:t>;</w:t>
            </w:r>
          </w:p>
        </w:tc>
        <w:tc>
          <w:tcPr>
            <w:tcW w:w="709" w:type="dxa"/>
          </w:tcPr>
          <w:p w:rsidR="00A82B03" w:rsidRPr="00F717D0" w:rsidRDefault="00A82B03" w:rsidP="00592B8B">
            <w:pPr>
              <w:jc w:val="both"/>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w:t>
            </w:r>
            <w:r>
              <w:rPr>
                <w:rFonts w:ascii="Times New Roman" w:hAnsi="Times New Roman" w:cs="Times New Roman"/>
                <w:sz w:val="18"/>
                <w:szCs w:val="18"/>
              </w:rPr>
              <w:t>-2020</w:t>
            </w:r>
          </w:p>
        </w:tc>
        <w:tc>
          <w:tcPr>
            <w:tcW w:w="2693" w:type="dxa"/>
            <w:vMerge/>
          </w:tcPr>
          <w:p w:rsidR="00A82B03" w:rsidRPr="00F717D0" w:rsidRDefault="00A82B03" w:rsidP="005F4A8C">
            <w:pPr>
              <w:jc w:val="center"/>
              <w:rPr>
                <w:rFonts w:ascii="Times New Roman" w:eastAsia="Times New Roman" w:hAnsi="Times New Roman" w:cs="Times New Roman"/>
                <w:sz w:val="18"/>
                <w:szCs w:val="18"/>
                <w:lang w:eastAsia="ru-RU"/>
              </w:rPr>
            </w:pPr>
          </w:p>
        </w:tc>
        <w:tc>
          <w:tcPr>
            <w:tcW w:w="992" w:type="dxa"/>
          </w:tcPr>
          <w:p w:rsidR="00A82B03" w:rsidRPr="00F717D0" w:rsidRDefault="00A82B03" w:rsidP="003B7796">
            <w:pPr>
              <w:jc w:val="center"/>
              <w:rPr>
                <w:rFonts w:ascii="Times New Roman" w:hAnsi="Times New Roman" w:cs="Times New Roman"/>
                <w:sz w:val="18"/>
                <w:szCs w:val="18"/>
              </w:rPr>
            </w:pPr>
            <w:r>
              <w:rPr>
                <w:rFonts w:ascii="Times New Roman" w:hAnsi="Times New Roman" w:cs="Times New Roman"/>
                <w:sz w:val="18"/>
                <w:szCs w:val="18"/>
              </w:rPr>
              <w:t>600,0</w:t>
            </w:r>
          </w:p>
        </w:tc>
        <w:tc>
          <w:tcPr>
            <w:tcW w:w="993" w:type="dxa"/>
          </w:tcPr>
          <w:p w:rsidR="00A82B03" w:rsidRPr="00F717D0" w:rsidRDefault="00A82B03" w:rsidP="003B7796">
            <w:pPr>
              <w:ind w:hanging="44"/>
              <w:jc w:val="center"/>
              <w:rPr>
                <w:rFonts w:ascii="Times New Roman" w:hAnsi="Times New Roman" w:cs="Times New Roman"/>
                <w:sz w:val="18"/>
                <w:szCs w:val="18"/>
              </w:rPr>
            </w:pPr>
            <w:r>
              <w:rPr>
                <w:rFonts w:ascii="Times New Roman" w:hAnsi="Times New Roman" w:cs="Times New Roman"/>
                <w:sz w:val="18"/>
                <w:szCs w:val="18"/>
              </w:rPr>
              <w:t>600,0</w:t>
            </w:r>
          </w:p>
        </w:tc>
        <w:tc>
          <w:tcPr>
            <w:tcW w:w="1134"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992"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850" w:type="dxa"/>
          </w:tcPr>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tcPr>
          <w:p w:rsidR="00A82B03" w:rsidRPr="00F717D0" w:rsidRDefault="00A82B03" w:rsidP="00592B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Стимулирование экономической активности Лужского муниципального района на 2014-2020 годы</w:t>
            </w: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A82B03">
            <w:pPr>
              <w:tabs>
                <w:tab w:val="left" w:pos="318"/>
              </w:tabs>
              <w:jc w:val="both"/>
              <w:rPr>
                <w:rFonts w:ascii="Times New Roman" w:hAnsi="Times New Roman" w:cs="Times New Roman"/>
                <w:sz w:val="18"/>
                <w:szCs w:val="18"/>
              </w:rPr>
            </w:pPr>
            <w:bookmarkStart w:id="16" w:name="OLE_LINK19"/>
            <w:bookmarkStart w:id="17" w:name="OLE_LINK20"/>
            <w:bookmarkStart w:id="18" w:name="OLE_LINK21"/>
            <w:bookmarkStart w:id="19" w:name="OLE_LINK22"/>
            <w:r w:rsidRPr="00F717D0">
              <w:rPr>
                <w:rFonts w:ascii="Times New Roman" w:eastAsia="Calibri" w:hAnsi="Times New Roman" w:cs="Times New Roman"/>
                <w:sz w:val="18"/>
                <w:szCs w:val="18"/>
              </w:rPr>
              <w:t xml:space="preserve">Развитие </w:t>
            </w:r>
            <w:proofErr w:type="spellStart"/>
            <w:r w:rsidRPr="00F717D0">
              <w:rPr>
                <w:rFonts w:ascii="Times New Roman" w:eastAsia="Calibri" w:hAnsi="Times New Roman" w:cs="Times New Roman"/>
                <w:sz w:val="18"/>
                <w:szCs w:val="18"/>
              </w:rPr>
              <w:t>агр</w:t>
            </w:r>
            <w:proofErr w:type="gramStart"/>
            <w:r w:rsidRPr="00F717D0">
              <w:rPr>
                <w:rFonts w:ascii="Times New Roman" w:eastAsia="Calibri" w:hAnsi="Times New Roman" w:cs="Times New Roman"/>
                <w:sz w:val="18"/>
                <w:szCs w:val="18"/>
              </w:rPr>
              <w:t>о</w:t>
            </w:r>
            <w:proofErr w:type="spellEnd"/>
            <w:r w:rsidRPr="00F717D0">
              <w:rPr>
                <w:rFonts w:ascii="Times New Roman" w:eastAsia="Calibri" w:hAnsi="Times New Roman" w:cs="Times New Roman"/>
                <w:sz w:val="18"/>
                <w:szCs w:val="18"/>
              </w:rPr>
              <w:t>-</w:t>
            </w:r>
            <w:proofErr w:type="gramEnd"/>
            <w:r w:rsidRPr="00F717D0">
              <w:rPr>
                <w:rFonts w:ascii="Times New Roman" w:eastAsia="Calibri" w:hAnsi="Times New Roman" w:cs="Times New Roman"/>
                <w:sz w:val="18"/>
                <w:szCs w:val="18"/>
              </w:rPr>
              <w:t xml:space="preserve"> и </w:t>
            </w:r>
            <w:proofErr w:type="spellStart"/>
            <w:r w:rsidRPr="00F717D0">
              <w:rPr>
                <w:rFonts w:ascii="Times New Roman" w:eastAsia="Calibri" w:hAnsi="Times New Roman" w:cs="Times New Roman"/>
                <w:sz w:val="18"/>
                <w:szCs w:val="18"/>
              </w:rPr>
              <w:t>экотуризма</w:t>
            </w:r>
            <w:proofErr w:type="spellEnd"/>
            <w:r w:rsidRPr="00F717D0">
              <w:rPr>
                <w:rFonts w:ascii="Times New Roman" w:eastAsia="Calibri" w:hAnsi="Times New Roman" w:cs="Times New Roman"/>
                <w:sz w:val="18"/>
                <w:szCs w:val="18"/>
              </w:rPr>
              <w:t>, а также прочих видов альтернативной занятости.</w:t>
            </w:r>
            <w:bookmarkEnd w:id="16"/>
            <w:bookmarkEnd w:id="17"/>
            <w:bookmarkEnd w:id="18"/>
            <w:bookmarkEnd w:id="19"/>
          </w:p>
        </w:tc>
        <w:tc>
          <w:tcPr>
            <w:tcW w:w="709" w:type="dxa"/>
          </w:tcPr>
          <w:p w:rsidR="00A82B03" w:rsidRPr="00F717D0" w:rsidRDefault="00A82B03" w:rsidP="004B698A">
            <w:pPr>
              <w:jc w:val="both"/>
              <w:rPr>
                <w:rFonts w:ascii="Times New Roman" w:hAnsi="Times New Roman" w:cs="Times New Roman"/>
                <w:sz w:val="18"/>
                <w:szCs w:val="18"/>
              </w:rPr>
            </w:pPr>
            <w:r w:rsidRPr="00F717D0">
              <w:rPr>
                <w:rFonts w:ascii="Times New Roman" w:hAnsi="Times New Roman" w:cs="Times New Roman"/>
                <w:sz w:val="18"/>
                <w:szCs w:val="18"/>
              </w:rPr>
              <w:t>2016-2030</w:t>
            </w:r>
          </w:p>
        </w:tc>
        <w:tc>
          <w:tcPr>
            <w:tcW w:w="2693" w:type="dxa"/>
          </w:tcPr>
          <w:p w:rsidR="00A82B03" w:rsidRPr="00F717D0" w:rsidRDefault="00A82B03" w:rsidP="005F4A8C">
            <w:pPr>
              <w:jc w:val="center"/>
              <w:rPr>
                <w:rFonts w:ascii="Times New Roman" w:eastAsia="Times New Roman" w:hAnsi="Times New Roman" w:cs="Times New Roman"/>
                <w:sz w:val="18"/>
                <w:szCs w:val="18"/>
                <w:lang w:eastAsia="ru-RU"/>
              </w:rPr>
            </w:pPr>
          </w:p>
        </w:tc>
        <w:tc>
          <w:tcPr>
            <w:tcW w:w="4961" w:type="dxa"/>
            <w:gridSpan w:val="5"/>
          </w:tcPr>
          <w:p w:rsidR="00A82B03" w:rsidRPr="00F717D0" w:rsidRDefault="00A82B03"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5F4A8C">
            <w:pPr>
              <w:jc w:val="center"/>
              <w:rPr>
                <w:rFonts w:ascii="Times New Roman" w:eastAsia="Times New Roman" w:hAnsi="Times New Roman" w:cs="Times New Roman"/>
                <w:sz w:val="18"/>
                <w:szCs w:val="18"/>
                <w:lang w:eastAsia="ru-RU"/>
              </w:rPr>
            </w:pP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2.1.6</w:t>
            </w:r>
          </w:p>
          <w:p w:rsidR="00A82B03" w:rsidRPr="00F717D0" w:rsidRDefault="00A82B03" w:rsidP="00A05FE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Продвижение исторического наследия Лужского района, привлечение, поддержка и проведение на территории крупных культурно-исторических мероприятий регионального, национального и международного масштаба.</w:t>
            </w:r>
          </w:p>
        </w:tc>
        <w:tc>
          <w:tcPr>
            <w:tcW w:w="2410" w:type="dxa"/>
          </w:tcPr>
          <w:p w:rsidR="00A82B03" w:rsidRPr="00F717D0" w:rsidRDefault="00A82B03" w:rsidP="005F28D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Проведение районных культурно-досуговых мероприятий</w:t>
            </w:r>
            <w:proofErr w:type="gramStart"/>
            <w:r w:rsidRPr="00F717D0">
              <w:rPr>
                <w:rFonts w:ascii="Times New Roman" w:hAnsi="Times New Roman" w:cs="Times New Roman"/>
                <w:sz w:val="18"/>
                <w:szCs w:val="18"/>
              </w:rPr>
              <w:t xml:space="preserve"> .</w:t>
            </w:r>
            <w:proofErr w:type="gramEnd"/>
          </w:p>
          <w:p w:rsidR="00A82B03" w:rsidRPr="00F717D0" w:rsidRDefault="00A82B03" w:rsidP="001134D7">
            <w:pPr>
              <w:rPr>
                <w:rFonts w:ascii="Times New Roman" w:eastAsia="Times New Roman" w:hAnsi="Times New Roman" w:cs="Times New Roman"/>
                <w:sz w:val="18"/>
                <w:szCs w:val="18"/>
                <w:lang w:eastAsia="ru-RU"/>
              </w:rPr>
            </w:pPr>
          </w:p>
        </w:tc>
        <w:tc>
          <w:tcPr>
            <w:tcW w:w="709" w:type="dxa"/>
          </w:tcPr>
          <w:p w:rsidR="00A82B03" w:rsidRPr="00F717D0" w:rsidRDefault="00A82B03"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tcPr>
          <w:p w:rsidR="00A82B03" w:rsidRPr="00F717D0" w:rsidRDefault="00A82B03" w:rsidP="00487A50">
            <w:pPr>
              <w:pStyle w:val="ConsPlusCell"/>
              <w:rPr>
                <w:sz w:val="18"/>
                <w:szCs w:val="18"/>
              </w:rPr>
            </w:pPr>
            <w:r w:rsidRPr="00F717D0">
              <w:rPr>
                <w:color w:val="000000"/>
                <w:sz w:val="18"/>
                <w:szCs w:val="18"/>
              </w:rPr>
              <w:t>Количество посещений культурно-досуговых мероприятий.</w:t>
            </w:r>
            <w:r w:rsidRPr="00F717D0">
              <w:rPr>
                <w:sz w:val="18"/>
                <w:szCs w:val="18"/>
              </w:rPr>
              <w:t xml:space="preserve"> </w:t>
            </w:r>
          </w:p>
          <w:p w:rsidR="00A82B03" w:rsidRPr="00F717D0" w:rsidRDefault="00A82B03" w:rsidP="00487A50">
            <w:pPr>
              <w:pStyle w:val="ConsPlusCell"/>
              <w:rPr>
                <w:color w:val="000000"/>
                <w:sz w:val="18"/>
                <w:szCs w:val="18"/>
              </w:rPr>
            </w:pPr>
            <w:r w:rsidRPr="00F717D0">
              <w:rPr>
                <w:color w:val="000000"/>
                <w:sz w:val="18"/>
                <w:szCs w:val="18"/>
              </w:rPr>
              <w:t>Мероприятия по патриотическому воспитанию подрастающего поколения.</w:t>
            </w:r>
          </w:p>
          <w:p w:rsidR="00A82B03" w:rsidRPr="00F717D0" w:rsidRDefault="00A82B03" w:rsidP="00487A50">
            <w:pPr>
              <w:pStyle w:val="ConsPlusCell"/>
              <w:rPr>
                <w:sz w:val="18"/>
                <w:szCs w:val="18"/>
              </w:rPr>
            </w:pPr>
            <w:r w:rsidRPr="00F717D0">
              <w:rPr>
                <w:color w:val="000000"/>
                <w:sz w:val="18"/>
                <w:szCs w:val="18"/>
              </w:rPr>
              <w:t xml:space="preserve"> Д</w:t>
            </w:r>
            <w:r w:rsidRPr="00F717D0">
              <w:rPr>
                <w:sz w:val="18"/>
                <w:szCs w:val="18"/>
              </w:rPr>
              <w:t>оля детей, привлекаемых к участию в творческих мероприятиях, в общем числе детей.</w:t>
            </w:r>
          </w:p>
        </w:tc>
        <w:tc>
          <w:tcPr>
            <w:tcW w:w="4961" w:type="dxa"/>
            <w:gridSpan w:val="5"/>
          </w:tcPr>
          <w:p w:rsidR="00A82B03" w:rsidRPr="00A82B03" w:rsidRDefault="00A82B03" w:rsidP="00DE1B47">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592B8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культуры Лужского района на 2014 - 2016 годы</w:t>
            </w: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F226F3">
            <w:pPr>
              <w:pStyle w:val="ConsPlusCell"/>
              <w:rPr>
                <w:sz w:val="18"/>
                <w:szCs w:val="18"/>
              </w:rPr>
            </w:pPr>
            <w:r>
              <w:rPr>
                <w:sz w:val="18"/>
                <w:szCs w:val="18"/>
              </w:rPr>
              <w:t>Реализация проекта «Партизанская слава»</w:t>
            </w:r>
          </w:p>
        </w:tc>
        <w:tc>
          <w:tcPr>
            <w:tcW w:w="709" w:type="dxa"/>
          </w:tcPr>
          <w:p w:rsidR="00A82B03" w:rsidRPr="00F717D0" w:rsidRDefault="00A82B03" w:rsidP="00D17BD3">
            <w:pPr>
              <w:rPr>
                <w:rFonts w:ascii="Times New Roman" w:hAnsi="Times New Roman" w:cs="Times New Roman"/>
                <w:sz w:val="18"/>
                <w:szCs w:val="18"/>
              </w:rPr>
            </w:pPr>
            <w:r>
              <w:rPr>
                <w:rFonts w:ascii="Times New Roman" w:hAnsi="Times New Roman" w:cs="Times New Roman"/>
                <w:sz w:val="18"/>
                <w:szCs w:val="18"/>
              </w:rPr>
              <w:t>2016-2020</w:t>
            </w:r>
          </w:p>
        </w:tc>
        <w:tc>
          <w:tcPr>
            <w:tcW w:w="2693" w:type="dxa"/>
          </w:tcPr>
          <w:p w:rsidR="00A82B03" w:rsidRPr="00F717D0" w:rsidRDefault="00A82B03" w:rsidP="00A82B03">
            <w:pPr>
              <w:rPr>
                <w:rFonts w:ascii="Times New Roman" w:hAnsi="Times New Roman" w:cs="Times New Roman"/>
                <w:sz w:val="18"/>
                <w:szCs w:val="18"/>
              </w:rPr>
            </w:pPr>
            <w:r w:rsidRPr="00F717D0">
              <w:rPr>
                <w:rFonts w:ascii="Times New Roman" w:hAnsi="Times New Roman" w:cs="Times New Roman"/>
                <w:sz w:val="18"/>
                <w:szCs w:val="18"/>
              </w:rPr>
              <w:t>Количество туристов и экскурсантов, посетивших район;</w:t>
            </w:r>
          </w:p>
          <w:p w:rsidR="00A82B03" w:rsidRPr="00F717D0" w:rsidRDefault="00A82B03" w:rsidP="00D17BD3">
            <w:pPr>
              <w:pStyle w:val="ConsPlusCell"/>
              <w:rPr>
                <w:sz w:val="18"/>
                <w:szCs w:val="18"/>
              </w:rPr>
            </w:pPr>
          </w:p>
        </w:tc>
        <w:tc>
          <w:tcPr>
            <w:tcW w:w="4961" w:type="dxa"/>
            <w:gridSpan w:val="5"/>
          </w:tcPr>
          <w:p w:rsidR="00A82B03" w:rsidRPr="00A82B03" w:rsidRDefault="00A82B03" w:rsidP="00DE1B47">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A82B03" w:rsidRPr="00F717D0" w:rsidRDefault="00A82B03"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Стимулирование экономической активности Лужского муниципального района на 2014-2020 годы</w:t>
            </w:r>
          </w:p>
        </w:tc>
      </w:tr>
      <w:tr w:rsidR="00A82B03" w:rsidRPr="00F717D0" w:rsidTr="00896EDB">
        <w:tc>
          <w:tcPr>
            <w:tcW w:w="2376" w:type="dxa"/>
          </w:tcPr>
          <w:p w:rsidR="00A82B03" w:rsidRPr="00F717D0" w:rsidRDefault="00A82B03" w:rsidP="00A05FEB">
            <w:pPr>
              <w:rPr>
                <w:rFonts w:ascii="Times New Roman" w:eastAsia="Times New Roman" w:hAnsi="Times New Roman" w:cs="Times New Roman"/>
                <w:b/>
                <w:sz w:val="18"/>
                <w:szCs w:val="18"/>
                <w:lang w:eastAsia="ru-RU"/>
              </w:rPr>
            </w:pPr>
          </w:p>
        </w:tc>
        <w:tc>
          <w:tcPr>
            <w:tcW w:w="2410" w:type="dxa"/>
          </w:tcPr>
          <w:p w:rsidR="00A82B03" w:rsidRPr="00F717D0" w:rsidRDefault="00A82B03" w:rsidP="00F226F3">
            <w:pPr>
              <w:pStyle w:val="ConsPlusCell"/>
              <w:rPr>
                <w:sz w:val="18"/>
                <w:szCs w:val="18"/>
              </w:rPr>
            </w:pPr>
            <w:r w:rsidRPr="00F717D0">
              <w:rPr>
                <w:sz w:val="18"/>
                <w:szCs w:val="18"/>
              </w:rPr>
              <w:t xml:space="preserve">Организация и проведение   </w:t>
            </w:r>
            <w:r w:rsidRPr="00F717D0">
              <w:rPr>
                <w:sz w:val="18"/>
                <w:szCs w:val="18"/>
              </w:rPr>
              <w:br/>
            </w:r>
            <w:r w:rsidRPr="00F717D0">
              <w:rPr>
                <w:sz w:val="18"/>
                <w:szCs w:val="18"/>
              </w:rPr>
              <w:lastRenderedPageBreak/>
              <w:t xml:space="preserve">мероприятий по             </w:t>
            </w:r>
            <w:r w:rsidRPr="00F717D0">
              <w:rPr>
                <w:sz w:val="18"/>
                <w:szCs w:val="18"/>
              </w:rPr>
              <w:br/>
              <w:t xml:space="preserve">патриотическому воспитанию молодежи  </w:t>
            </w:r>
          </w:p>
        </w:tc>
        <w:tc>
          <w:tcPr>
            <w:tcW w:w="709" w:type="dxa"/>
          </w:tcPr>
          <w:p w:rsidR="00A82B03" w:rsidRPr="00F717D0" w:rsidRDefault="00A82B03" w:rsidP="00D17BD3">
            <w:pPr>
              <w:rPr>
                <w:rFonts w:ascii="Times New Roman" w:hAnsi="Times New Roman" w:cs="Times New Roman"/>
                <w:sz w:val="18"/>
                <w:szCs w:val="18"/>
              </w:rPr>
            </w:pPr>
            <w:r>
              <w:rPr>
                <w:rFonts w:ascii="Times New Roman" w:hAnsi="Times New Roman" w:cs="Times New Roman"/>
                <w:sz w:val="18"/>
                <w:szCs w:val="18"/>
              </w:rPr>
              <w:lastRenderedPageBreak/>
              <w:t>2016-</w:t>
            </w:r>
            <w:r>
              <w:rPr>
                <w:rFonts w:ascii="Times New Roman" w:hAnsi="Times New Roman" w:cs="Times New Roman"/>
                <w:sz w:val="18"/>
                <w:szCs w:val="18"/>
              </w:rPr>
              <w:lastRenderedPageBreak/>
              <w:t>2030</w:t>
            </w:r>
          </w:p>
          <w:p w:rsidR="00A82B03" w:rsidRPr="00F717D0" w:rsidRDefault="00A82B03" w:rsidP="005F4A8C">
            <w:pPr>
              <w:rPr>
                <w:rFonts w:ascii="Times New Roman" w:eastAsia="Times New Roman" w:hAnsi="Times New Roman" w:cs="Times New Roman"/>
                <w:sz w:val="18"/>
                <w:szCs w:val="18"/>
                <w:lang w:eastAsia="ru-RU"/>
              </w:rPr>
            </w:pPr>
          </w:p>
        </w:tc>
        <w:tc>
          <w:tcPr>
            <w:tcW w:w="2693" w:type="dxa"/>
          </w:tcPr>
          <w:p w:rsidR="00A82B03" w:rsidRPr="00F717D0" w:rsidRDefault="00A82B03" w:rsidP="00D17BD3">
            <w:pPr>
              <w:pStyle w:val="ConsPlusCell"/>
              <w:rPr>
                <w:sz w:val="18"/>
                <w:szCs w:val="18"/>
              </w:rPr>
            </w:pPr>
            <w:r w:rsidRPr="00F717D0">
              <w:rPr>
                <w:sz w:val="18"/>
                <w:szCs w:val="18"/>
              </w:rPr>
              <w:lastRenderedPageBreak/>
              <w:t xml:space="preserve">Число участников мероприятий </w:t>
            </w:r>
            <w:r w:rsidRPr="00F717D0">
              <w:rPr>
                <w:sz w:val="18"/>
                <w:szCs w:val="18"/>
              </w:rPr>
              <w:lastRenderedPageBreak/>
              <w:t>по гражданско-патриотическому и духовно-нравственному воспитанию молодежи;</w:t>
            </w:r>
          </w:p>
          <w:p w:rsidR="00A82B03" w:rsidRPr="00F717D0" w:rsidRDefault="00A82B03" w:rsidP="00D17BD3">
            <w:pPr>
              <w:pStyle w:val="ConsPlusCell"/>
              <w:rPr>
                <w:color w:val="000000"/>
                <w:sz w:val="18"/>
                <w:szCs w:val="18"/>
              </w:rPr>
            </w:pPr>
            <w:r w:rsidRPr="00F717D0">
              <w:rPr>
                <w:sz w:val="18"/>
                <w:szCs w:val="18"/>
              </w:rPr>
              <w:t>Количество мероприятий по гражданско-патриотическому и духовно-нравственному воспитанию молодежи</w:t>
            </w:r>
          </w:p>
        </w:tc>
        <w:tc>
          <w:tcPr>
            <w:tcW w:w="4961" w:type="dxa"/>
            <w:gridSpan w:val="5"/>
          </w:tcPr>
          <w:p w:rsidR="00A82B03" w:rsidRPr="00F717D0" w:rsidRDefault="00A82B03" w:rsidP="003B7796">
            <w:pPr>
              <w:jc w:val="center"/>
              <w:rPr>
                <w:rFonts w:ascii="Times New Roman" w:hAnsi="Times New Roman" w:cs="Times New Roman"/>
                <w:sz w:val="18"/>
                <w:szCs w:val="18"/>
              </w:rPr>
            </w:pPr>
            <w:r>
              <w:rPr>
                <w:rFonts w:ascii="Times New Roman" w:hAnsi="Times New Roman" w:cs="Times New Roman"/>
                <w:sz w:val="18"/>
                <w:szCs w:val="18"/>
              </w:rPr>
              <w:lastRenderedPageBreak/>
              <w:t>подлежит уточнению</w:t>
            </w:r>
          </w:p>
          <w:p w:rsidR="00A82B03" w:rsidRPr="00F717D0" w:rsidRDefault="00A82B03" w:rsidP="003B7796">
            <w:pPr>
              <w:jc w:val="center"/>
              <w:rPr>
                <w:rFonts w:ascii="Times New Roman" w:eastAsia="Times New Roman" w:hAnsi="Times New Roman" w:cs="Times New Roman"/>
                <w:sz w:val="18"/>
                <w:szCs w:val="18"/>
                <w:lang w:eastAsia="ru-RU"/>
              </w:rPr>
            </w:pPr>
          </w:p>
        </w:tc>
        <w:tc>
          <w:tcPr>
            <w:tcW w:w="2268" w:type="dxa"/>
          </w:tcPr>
          <w:p w:rsidR="00A82B03" w:rsidRPr="00F717D0" w:rsidRDefault="00A82B03"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 xml:space="preserve">Развитие молодежного </w:t>
            </w:r>
            <w:r w:rsidRPr="00F717D0">
              <w:rPr>
                <w:rFonts w:ascii="Times New Roman" w:eastAsia="Times New Roman" w:hAnsi="Times New Roman" w:cs="Times New Roman"/>
                <w:sz w:val="18"/>
                <w:szCs w:val="18"/>
                <w:lang w:eastAsia="ru-RU"/>
              </w:rPr>
              <w:lastRenderedPageBreak/>
              <w:t>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336109">
            <w:pPr>
              <w:pStyle w:val="ConsPlusCell"/>
              <w:rPr>
                <w:sz w:val="18"/>
                <w:szCs w:val="18"/>
              </w:rPr>
            </w:pPr>
            <w:r w:rsidRPr="00F717D0">
              <w:rPr>
                <w:sz w:val="18"/>
                <w:szCs w:val="18"/>
              </w:rPr>
              <w:t>Проведение мероприятий по  поисковой работе: ежегодные поисковые экспедиции, торжественно-траурные церемонии захоронения останков воинов, погибших в годы ВОВ</w:t>
            </w:r>
            <w:r>
              <w:rPr>
                <w:sz w:val="18"/>
                <w:szCs w:val="18"/>
              </w:rPr>
              <w:t xml:space="preserve">, поддержка деятельности </w:t>
            </w:r>
            <w:r w:rsidRPr="00F717D0">
              <w:rPr>
                <w:sz w:val="18"/>
                <w:szCs w:val="18"/>
              </w:rPr>
              <w:t xml:space="preserve">поисковых отрядов </w:t>
            </w:r>
          </w:p>
        </w:tc>
        <w:tc>
          <w:tcPr>
            <w:tcW w:w="709" w:type="dxa"/>
          </w:tcPr>
          <w:p w:rsidR="00336109" w:rsidRPr="00F717D0" w:rsidRDefault="00336109" w:rsidP="00D17BD3">
            <w:pPr>
              <w:rPr>
                <w:rFonts w:ascii="Times New Roman" w:hAnsi="Times New Roman" w:cs="Times New Roman"/>
                <w:sz w:val="18"/>
                <w:szCs w:val="18"/>
              </w:rPr>
            </w:pPr>
            <w:r w:rsidRPr="00F717D0">
              <w:rPr>
                <w:rFonts w:ascii="Times New Roman" w:hAnsi="Times New Roman" w:cs="Times New Roman"/>
                <w:sz w:val="18"/>
                <w:szCs w:val="18"/>
              </w:rPr>
              <w:t>2016</w:t>
            </w:r>
            <w:r>
              <w:rPr>
                <w:rFonts w:ascii="Times New Roman" w:hAnsi="Times New Roman" w:cs="Times New Roman"/>
                <w:sz w:val="18"/>
                <w:szCs w:val="18"/>
              </w:rPr>
              <w:t>-2020</w:t>
            </w:r>
          </w:p>
          <w:p w:rsidR="00336109" w:rsidRPr="00F717D0" w:rsidRDefault="00336109" w:rsidP="005F4A8C">
            <w:pPr>
              <w:rPr>
                <w:rFonts w:ascii="Times New Roman" w:eastAsia="Times New Roman" w:hAnsi="Times New Roman" w:cs="Times New Roman"/>
                <w:sz w:val="18"/>
                <w:szCs w:val="18"/>
                <w:lang w:eastAsia="ru-RU"/>
              </w:rPr>
            </w:pPr>
          </w:p>
        </w:tc>
        <w:tc>
          <w:tcPr>
            <w:tcW w:w="2693" w:type="dxa"/>
          </w:tcPr>
          <w:p w:rsidR="00336109" w:rsidRPr="00F717D0" w:rsidRDefault="00336109" w:rsidP="00487A50">
            <w:pPr>
              <w:pStyle w:val="ConsPlusCell"/>
              <w:rPr>
                <w:color w:val="000000"/>
                <w:sz w:val="18"/>
                <w:szCs w:val="18"/>
              </w:rPr>
            </w:pPr>
            <w:r w:rsidRPr="00F717D0">
              <w:rPr>
                <w:sz w:val="18"/>
                <w:szCs w:val="18"/>
              </w:rPr>
              <w:t>Число участников мероприятий по поисковой работе: ежегодные поисковые экспедиции, торжественно-траурные церемонии захоронения останков воинов, погибших в годы Великой Отечественной войны</w:t>
            </w:r>
          </w:p>
        </w:tc>
        <w:tc>
          <w:tcPr>
            <w:tcW w:w="4961" w:type="dxa"/>
            <w:gridSpan w:val="5"/>
          </w:tcPr>
          <w:p w:rsidR="00336109" w:rsidRPr="00F717D0" w:rsidRDefault="00336109" w:rsidP="00DE1B47">
            <w:pPr>
              <w:jc w:val="center"/>
              <w:rPr>
                <w:rFonts w:ascii="Times New Roman" w:hAnsi="Times New Roman" w:cs="Times New Roman"/>
                <w:sz w:val="18"/>
                <w:szCs w:val="18"/>
              </w:rPr>
            </w:pPr>
            <w:r>
              <w:rPr>
                <w:rFonts w:ascii="Times New Roman" w:hAnsi="Times New Roman" w:cs="Times New Roman"/>
                <w:sz w:val="18"/>
                <w:szCs w:val="18"/>
              </w:rPr>
              <w:t>подлежит уточнению</w:t>
            </w:r>
          </w:p>
          <w:p w:rsidR="00336109" w:rsidRPr="00F717D0" w:rsidRDefault="00336109" w:rsidP="00DE1B47">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336109">
            <w:pPr>
              <w:pStyle w:val="ConsPlusCell"/>
              <w:rPr>
                <w:sz w:val="18"/>
                <w:szCs w:val="18"/>
              </w:rPr>
            </w:pPr>
            <w:r w:rsidRPr="00F717D0">
              <w:rPr>
                <w:sz w:val="18"/>
                <w:szCs w:val="18"/>
              </w:rPr>
              <w:t>Проведение мероприятий по  историко-краеведческому</w:t>
            </w:r>
            <w:r>
              <w:rPr>
                <w:sz w:val="18"/>
                <w:szCs w:val="18"/>
              </w:rPr>
              <w:t xml:space="preserve"> </w:t>
            </w:r>
            <w:r w:rsidRPr="00F717D0">
              <w:rPr>
                <w:sz w:val="18"/>
                <w:szCs w:val="18"/>
              </w:rPr>
              <w:t xml:space="preserve">воспитанию молодежи и мероприятий, посвященных памятным датам             </w:t>
            </w:r>
          </w:p>
        </w:tc>
        <w:tc>
          <w:tcPr>
            <w:tcW w:w="709" w:type="dxa"/>
          </w:tcPr>
          <w:p w:rsidR="00336109" w:rsidRPr="00F717D0" w:rsidRDefault="00336109" w:rsidP="00DE1B47">
            <w:pPr>
              <w:rPr>
                <w:rFonts w:ascii="Times New Roman" w:hAnsi="Times New Roman" w:cs="Times New Roman"/>
                <w:sz w:val="18"/>
                <w:szCs w:val="18"/>
              </w:rPr>
            </w:pPr>
            <w:r>
              <w:rPr>
                <w:rFonts w:ascii="Times New Roman" w:hAnsi="Times New Roman" w:cs="Times New Roman"/>
                <w:sz w:val="18"/>
                <w:szCs w:val="18"/>
              </w:rPr>
              <w:t>2016-2030</w:t>
            </w:r>
          </w:p>
          <w:p w:rsidR="00336109" w:rsidRPr="00F717D0" w:rsidRDefault="00336109" w:rsidP="00DE1B47">
            <w:pPr>
              <w:rPr>
                <w:rFonts w:ascii="Times New Roman" w:eastAsia="Times New Roman" w:hAnsi="Times New Roman" w:cs="Times New Roman"/>
                <w:sz w:val="18"/>
                <w:szCs w:val="18"/>
                <w:lang w:eastAsia="ru-RU"/>
              </w:rPr>
            </w:pPr>
          </w:p>
        </w:tc>
        <w:tc>
          <w:tcPr>
            <w:tcW w:w="2693" w:type="dxa"/>
          </w:tcPr>
          <w:p w:rsidR="00336109" w:rsidRPr="00F717D0" w:rsidRDefault="00336109" w:rsidP="00D17BD3">
            <w:pPr>
              <w:rPr>
                <w:rFonts w:ascii="Times New Roman" w:hAnsi="Times New Roman" w:cs="Times New Roman"/>
                <w:sz w:val="18"/>
                <w:szCs w:val="18"/>
              </w:rPr>
            </w:pPr>
            <w:r w:rsidRPr="00F717D0">
              <w:rPr>
                <w:rFonts w:ascii="Times New Roman" w:hAnsi="Times New Roman" w:cs="Times New Roman"/>
                <w:sz w:val="18"/>
                <w:szCs w:val="18"/>
              </w:rPr>
              <w:t xml:space="preserve">Число участников мероприятий по историко-краеведческому    </w:t>
            </w:r>
            <w:r w:rsidRPr="00F717D0">
              <w:rPr>
                <w:rFonts w:ascii="Times New Roman" w:hAnsi="Times New Roman" w:cs="Times New Roman"/>
                <w:sz w:val="18"/>
                <w:szCs w:val="18"/>
              </w:rPr>
              <w:br/>
              <w:t xml:space="preserve">воспитанию молодежи и   мероприятий, посвященных   </w:t>
            </w:r>
            <w:r w:rsidRPr="00F717D0">
              <w:rPr>
                <w:rFonts w:ascii="Times New Roman" w:hAnsi="Times New Roman" w:cs="Times New Roman"/>
                <w:sz w:val="18"/>
                <w:szCs w:val="18"/>
              </w:rPr>
              <w:br/>
              <w:t>памятным датам;</w:t>
            </w:r>
          </w:p>
          <w:p w:rsidR="00336109" w:rsidRPr="00F717D0" w:rsidRDefault="00336109" w:rsidP="00D17BD3">
            <w:pPr>
              <w:pStyle w:val="ConsPlusCell"/>
              <w:rPr>
                <w:color w:val="000000"/>
                <w:sz w:val="18"/>
                <w:szCs w:val="18"/>
              </w:rPr>
            </w:pPr>
            <w:r w:rsidRPr="00F717D0">
              <w:rPr>
                <w:sz w:val="18"/>
                <w:szCs w:val="18"/>
              </w:rPr>
              <w:t>Количество мероприятий по историко-краеведческому воспитанию молодежи и   мероприятий, посвященных памятным датам</w:t>
            </w:r>
          </w:p>
        </w:tc>
        <w:tc>
          <w:tcPr>
            <w:tcW w:w="4961" w:type="dxa"/>
            <w:gridSpan w:val="5"/>
          </w:tcPr>
          <w:p w:rsidR="00336109" w:rsidRPr="00F717D0" w:rsidRDefault="00336109" w:rsidP="00336109">
            <w:pPr>
              <w:jc w:val="center"/>
              <w:rPr>
                <w:rFonts w:ascii="Times New Roman" w:hAnsi="Times New Roman" w:cs="Times New Roman"/>
                <w:sz w:val="18"/>
                <w:szCs w:val="18"/>
              </w:rPr>
            </w:pPr>
            <w:r>
              <w:rPr>
                <w:rFonts w:ascii="Times New Roman" w:hAnsi="Times New Roman" w:cs="Times New Roman"/>
                <w:sz w:val="18"/>
                <w:szCs w:val="18"/>
              </w:rPr>
              <w:t>подлежит уточнению</w:t>
            </w:r>
          </w:p>
          <w:p w:rsidR="00336109" w:rsidRPr="00F717D0" w:rsidRDefault="00336109" w:rsidP="003B7796">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221237">
            <w:pPr>
              <w:pStyle w:val="ConsPlusCell"/>
              <w:rPr>
                <w:sz w:val="18"/>
                <w:szCs w:val="18"/>
              </w:rPr>
            </w:pPr>
            <w:r w:rsidRPr="00F717D0">
              <w:rPr>
                <w:sz w:val="18"/>
                <w:szCs w:val="18"/>
              </w:rPr>
              <w:t xml:space="preserve">Участие молодежи Лужского района в   образовательных лагерях-форумах: «Ладога», «Селигер», «Балтийский Артек», в профильных, образовательных лагерях, советах, научных конференциях и др. мероприятиях актива регионального, </w:t>
            </w:r>
          </w:p>
          <w:p w:rsidR="00336109" w:rsidRPr="00F717D0" w:rsidRDefault="00336109" w:rsidP="00221237">
            <w:pPr>
              <w:pStyle w:val="ConsPlusCell"/>
              <w:rPr>
                <w:sz w:val="18"/>
                <w:szCs w:val="18"/>
              </w:rPr>
            </w:pPr>
            <w:r w:rsidRPr="00F717D0">
              <w:rPr>
                <w:sz w:val="18"/>
                <w:szCs w:val="18"/>
              </w:rPr>
              <w:lastRenderedPageBreak/>
              <w:t>всероссийского и международного масштаба</w:t>
            </w:r>
          </w:p>
        </w:tc>
        <w:tc>
          <w:tcPr>
            <w:tcW w:w="709" w:type="dxa"/>
          </w:tcPr>
          <w:p w:rsidR="00336109" w:rsidRPr="00F717D0" w:rsidRDefault="00336109" w:rsidP="005F4A8C">
            <w:pPr>
              <w:rPr>
                <w:rFonts w:ascii="Times New Roman" w:hAnsi="Times New Roman" w:cs="Times New Roman"/>
                <w:sz w:val="18"/>
                <w:szCs w:val="18"/>
              </w:rPr>
            </w:pPr>
            <w:r w:rsidRPr="00F717D0">
              <w:rPr>
                <w:rFonts w:ascii="Times New Roman" w:hAnsi="Times New Roman" w:cs="Times New Roman"/>
                <w:sz w:val="18"/>
                <w:szCs w:val="18"/>
              </w:rPr>
              <w:lastRenderedPageBreak/>
              <w:t>2016</w:t>
            </w:r>
          </w:p>
        </w:tc>
        <w:tc>
          <w:tcPr>
            <w:tcW w:w="2693" w:type="dxa"/>
          </w:tcPr>
          <w:p w:rsidR="00336109" w:rsidRPr="00F717D0" w:rsidRDefault="00336109" w:rsidP="00336109">
            <w:pPr>
              <w:rPr>
                <w:rFonts w:ascii="Times New Roman" w:hAnsi="Times New Roman" w:cs="Times New Roman"/>
                <w:sz w:val="18"/>
                <w:szCs w:val="18"/>
              </w:rPr>
            </w:pPr>
            <w:r w:rsidRPr="00F717D0">
              <w:rPr>
                <w:rFonts w:ascii="Times New Roman" w:hAnsi="Times New Roman" w:cs="Times New Roman"/>
                <w:sz w:val="18"/>
                <w:szCs w:val="18"/>
              </w:rPr>
              <w:t xml:space="preserve">Число участников от Лужского муниципального района в   образовательных лагерях-форумах: </w:t>
            </w:r>
            <w:proofErr w:type="gramStart"/>
            <w:r w:rsidRPr="00F717D0">
              <w:rPr>
                <w:rFonts w:ascii="Times New Roman" w:hAnsi="Times New Roman" w:cs="Times New Roman"/>
                <w:sz w:val="18"/>
                <w:szCs w:val="18"/>
              </w:rPr>
              <w:t>«Ладога», «Селигер», «Балтийский Артек», в профильных, образовательных лагерях, советах, научных конференциях и др. мероприятиях актива, регионального, всероссийского и международного масштаба</w:t>
            </w:r>
            <w:proofErr w:type="gramEnd"/>
          </w:p>
        </w:tc>
        <w:tc>
          <w:tcPr>
            <w:tcW w:w="992" w:type="dxa"/>
          </w:tcPr>
          <w:p w:rsidR="00336109" w:rsidRPr="00F717D0" w:rsidRDefault="00336109" w:rsidP="003B7796">
            <w:pPr>
              <w:jc w:val="center"/>
              <w:rPr>
                <w:rFonts w:ascii="Times New Roman" w:hAnsi="Times New Roman" w:cs="Times New Roman"/>
                <w:sz w:val="18"/>
                <w:szCs w:val="18"/>
              </w:rPr>
            </w:pPr>
            <w:r w:rsidRPr="00F717D0">
              <w:rPr>
                <w:rFonts w:ascii="Times New Roman" w:hAnsi="Times New Roman" w:cs="Times New Roman"/>
                <w:sz w:val="18"/>
                <w:szCs w:val="18"/>
              </w:rPr>
              <w:t>260,0</w:t>
            </w:r>
          </w:p>
        </w:tc>
        <w:tc>
          <w:tcPr>
            <w:tcW w:w="993" w:type="dxa"/>
          </w:tcPr>
          <w:p w:rsidR="00336109" w:rsidRPr="00F717D0" w:rsidRDefault="00336109" w:rsidP="003B7796">
            <w:pPr>
              <w:jc w:val="center"/>
              <w:rPr>
                <w:rFonts w:ascii="Times New Roman" w:hAnsi="Times New Roman" w:cs="Times New Roman"/>
                <w:sz w:val="18"/>
                <w:szCs w:val="18"/>
              </w:rPr>
            </w:pPr>
            <w:r w:rsidRPr="00F717D0">
              <w:rPr>
                <w:rFonts w:ascii="Times New Roman" w:hAnsi="Times New Roman" w:cs="Times New Roman"/>
                <w:sz w:val="18"/>
                <w:szCs w:val="18"/>
              </w:rPr>
              <w:t>260,0</w:t>
            </w:r>
          </w:p>
        </w:tc>
        <w:tc>
          <w:tcPr>
            <w:tcW w:w="1134"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992"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850"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67259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F226F3">
            <w:pPr>
              <w:pStyle w:val="ConsPlusCell"/>
              <w:rPr>
                <w:sz w:val="18"/>
                <w:szCs w:val="18"/>
              </w:rPr>
            </w:pPr>
            <w:r w:rsidRPr="00F717D0">
              <w:rPr>
                <w:sz w:val="18"/>
                <w:szCs w:val="18"/>
              </w:rPr>
              <w:t>Поддержка молодежных проектов реализуемых на территории Лужского района.</w:t>
            </w:r>
          </w:p>
        </w:tc>
        <w:tc>
          <w:tcPr>
            <w:tcW w:w="709" w:type="dxa"/>
          </w:tcPr>
          <w:p w:rsidR="00336109" w:rsidRPr="00F717D0" w:rsidRDefault="00336109" w:rsidP="005F4A8C">
            <w:pPr>
              <w:rPr>
                <w:rFonts w:ascii="Times New Roman" w:hAnsi="Times New Roman" w:cs="Times New Roman"/>
                <w:sz w:val="18"/>
                <w:szCs w:val="18"/>
              </w:rPr>
            </w:pPr>
            <w:r w:rsidRPr="00F717D0">
              <w:rPr>
                <w:rFonts w:ascii="Times New Roman" w:hAnsi="Times New Roman" w:cs="Times New Roman"/>
                <w:sz w:val="18"/>
                <w:szCs w:val="18"/>
              </w:rPr>
              <w:t>2016</w:t>
            </w:r>
          </w:p>
        </w:tc>
        <w:tc>
          <w:tcPr>
            <w:tcW w:w="2693" w:type="dxa"/>
          </w:tcPr>
          <w:p w:rsidR="00336109" w:rsidRPr="00F717D0" w:rsidRDefault="00336109" w:rsidP="00D17BD3">
            <w:pPr>
              <w:rPr>
                <w:rFonts w:ascii="Times New Roman" w:hAnsi="Times New Roman" w:cs="Times New Roman"/>
                <w:sz w:val="18"/>
                <w:szCs w:val="18"/>
              </w:rPr>
            </w:pPr>
            <w:r w:rsidRPr="00F717D0">
              <w:rPr>
                <w:rFonts w:ascii="Times New Roman" w:hAnsi="Times New Roman" w:cs="Times New Roman"/>
                <w:sz w:val="18"/>
                <w:szCs w:val="18"/>
              </w:rPr>
              <w:t xml:space="preserve">Количество  реализованных проектов от молодежи получивших поддержку от администрации ЛМР  </w:t>
            </w:r>
          </w:p>
        </w:tc>
        <w:tc>
          <w:tcPr>
            <w:tcW w:w="992" w:type="dxa"/>
          </w:tcPr>
          <w:p w:rsidR="00336109" w:rsidRPr="00F717D0" w:rsidRDefault="00336109" w:rsidP="003B7796">
            <w:pPr>
              <w:jc w:val="center"/>
              <w:rPr>
                <w:rFonts w:ascii="Times New Roman" w:hAnsi="Times New Roman" w:cs="Times New Roman"/>
                <w:sz w:val="18"/>
                <w:szCs w:val="18"/>
              </w:rPr>
            </w:pPr>
            <w:r>
              <w:rPr>
                <w:rFonts w:ascii="Times New Roman" w:hAnsi="Times New Roman" w:cs="Times New Roman"/>
                <w:sz w:val="18"/>
                <w:szCs w:val="18"/>
              </w:rPr>
              <w:t>9</w:t>
            </w:r>
            <w:r w:rsidRPr="00F717D0">
              <w:rPr>
                <w:rFonts w:ascii="Times New Roman" w:hAnsi="Times New Roman" w:cs="Times New Roman"/>
                <w:sz w:val="18"/>
                <w:szCs w:val="18"/>
              </w:rPr>
              <w:t>0,0</w:t>
            </w:r>
          </w:p>
        </w:tc>
        <w:tc>
          <w:tcPr>
            <w:tcW w:w="993" w:type="dxa"/>
          </w:tcPr>
          <w:p w:rsidR="00336109" w:rsidRPr="00F717D0" w:rsidRDefault="00336109" w:rsidP="003B7796">
            <w:pPr>
              <w:jc w:val="center"/>
              <w:rPr>
                <w:rFonts w:ascii="Times New Roman" w:hAnsi="Times New Roman" w:cs="Times New Roman"/>
                <w:sz w:val="18"/>
                <w:szCs w:val="18"/>
              </w:rPr>
            </w:pPr>
            <w:r>
              <w:rPr>
                <w:rFonts w:ascii="Times New Roman" w:hAnsi="Times New Roman" w:cs="Times New Roman"/>
                <w:sz w:val="18"/>
                <w:szCs w:val="18"/>
              </w:rPr>
              <w:t>9</w:t>
            </w:r>
            <w:r w:rsidRPr="00F717D0">
              <w:rPr>
                <w:rFonts w:ascii="Times New Roman" w:hAnsi="Times New Roman" w:cs="Times New Roman"/>
                <w:sz w:val="18"/>
                <w:szCs w:val="18"/>
              </w:rPr>
              <w:t>0,0</w:t>
            </w:r>
          </w:p>
        </w:tc>
        <w:tc>
          <w:tcPr>
            <w:tcW w:w="1134"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992"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850" w:type="dxa"/>
          </w:tcPr>
          <w:p w:rsidR="00336109" w:rsidRPr="00F717D0" w:rsidRDefault="00336109" w:rsidP="003B7796">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F226F3">
            <w:pPr>
              <w:pStyle w:val="ConsPlusCell"/>
              <w:rPr>
                <w:sz w:val="18"/>
                <w:szCs w:val="18"/>
              </w:rPr>
            </w:pPr>
            <w:r w:rsidRPr="00F717D0">
              <w:rPr>
                <w:sz w:val="18"/>
                <w:szCs w:val="18"/>
              </w:rPr>
              <w:t xml:space="preserve">Организация мероприятий по профилактике </w:t>
            </w:r>
            <w:proofErr w:type="spellStart"/>
            <w:r w:rsidRPr="00F717D0">
              <w:rPr>
                <w:sz w:val="18"/>
                <w:szCs w:val="18"/>
              </w:rPr>
              <w:t>девиантного</w:t>
            </w:r>
            <w:proofErr w:type="spellEnd"/>
            <w:r w:rsidRPr="00F717D0">
              <w:rPr>
                <w:sz w:val="18"/>
                <w:szCs w:val="18"/>
              </w:rPr>
              <w:t xml:space="preserve"> поведения молодежи в студенческих отрядах и молодежных лагерях      </w:t>
            </w:r>
          </w:p>
        </w:tc>
        <w:tc>
          <w:tcPr>
            <w:tcW w:w="709" w:type="dxa"/>
          </w:tcPr>
          <w:p w:rsidR="00336109" w:rsidRPr="00F717D0" w:rsidRDefault="00336109" w:rsidP="005F4A8C">
            <w:pPr>
              <w:rPr>
                <w:rFonts w:ascii="Times New Roman" w:hAnsi="Times New Roman" w:cs="Times New Roman"/>
                <w:sz w:val="18"/>
                <w:szCs w:val="18"/>
              </w:rPr>
            </w:pPr>
            <w:r w:rsidRPr="00F717D0">
              <w:rPr>
                <w:rFonts w:ascii="Times New Roman" w:hAnsi="Times New Roman" w:cs="Times New Roman"/>
                <w:sz w:val="18"/>
                <w:szCs w:val="18"/>
              </w:rPr>
              <w:t>2016</w:t>
            </w:r>
            <w:r>
              <w:rPr>
                <w:rFonts w:ascii="Times New Roman" w:hAnsi="Times New Roman" w:cs="Times New Roman"/>
                <w:sz w:val="18"/>
                <w:szCs w:val="18"/>
              </w:rPr>
              <w:t>-2030</w:t>
            </w:r>
          </w:p>
        </w:tc>
        <w:tc>
          <w:tcPr>
            <w:tcW w:w="2693" w:type="dxa"/>
          </w:tcPr>
          <w:p w:rsidR="00336109" w:rsidRPr="00F717D0" w:rsidRDefault="00336109" w:rsidP="00221237">
            <w:pPr>
              <w:rPr>
                <w:rFonts w:ascii="Times New Roman" w:hAnsi="Times New Roman" w:cs="Times New Roman"/>
                <w:sz w:val="18"/>
                <w:szCs w:val="18"/>
              </w:rPr>
            </w:pPr>
            <w:r w:rsidRPr="00F717D0">
              <w:rPr>
                <w:rFonts w:ascii="Times New Roman" w:hAnsi="Times New Roman" w:cs="Times New Roman"/>
                <w:sz w:val="18"/>
                <w:szCs w:val="18"/>
              </w:rPr>
              <w:t xml:space="preserve">Число участников мероприятий  по профилактике </w:t>
            </w:r>
            <w:proofErr w:type="spellStart"/>
            <w:r w:rsidRPr="00F717D0">
              <w:rPr>
                <w:rFonts w:ascii="Times New Roman" w:hAnsi="Times New Roman" w:cs="Times New Roman"/>
                <w:sz w:val="18"/>
                <w:szCs w:val="18"/>
              </w:rPr>
              <w:t>девиантного</w:t>
            </w:r>
            <w:proofErr w:type="spellEnd"/>
            <w:r w:rsidRPr="00F717D0">
              <w:rPr>
                <w:rFonts w:ascii="Times New Roman" w:hAnsi="Times New Roman" w:cs="Times New Roman"/>
                <w:sz w:val="18"/>
                <w:szCs w:val="18"/>
              </w:rPr>
              <w:t xml:space="preserve"> поведения молодежи в студенческих отрядах и молодежных лагерях; </w:t>
            </w:r>
          </w:p>
          <w:p w:rsidR="00336109" w:rsidRPr="00F717D0" w:rsidRDefault="00336109" w:rsidP="00221237">
            <w:pPr>
              <w:rPr>
                <w:rFonts w:ascii="Times New Roman" w:hAnsi="Times New Roman" w:cs="Times New Roman"/>
                <w:sz w:val="18"/>
                <w:szCs w:val="18"/>
              </w:rPr>
            </w:pPr>
            <w:r w:rsidRPr="00F717D0">
              <w:rPr>
                <w:rFonts w:ascii="Times New Roman" w:hAnsi="Times New Roman" w:cs="Times New Roman"/>
                <w:sz w:val="18"/>
                <w:szCs w:val="18"/>
              </w:rPr>
              <w:t xml:space="preserve">Количество мероприятий по профилактике </w:t>
            </w:r>
            <w:proofErr w:type="spellStart"/>
            <w:r w:rsidRPr="00F717D0">
              <w:rPr>
                <w:rFonts w:ascii="Times New Roman" w:hAnsi="Times New Roman" w:cs="Times New Roman"/>
                <w:sz w:val="18"/>
                <w:szCs w:val="18"/>
              </w:rPr>
              <w:t>девиантного</w:t>
            </w:r>
            <w:proofErr w:type="spellEnd"/>
            <w:r w:rsidRPr="00F717D0">
              <w:rPr>
                <w:rFonts w:ascii="Times New Roman" w:hAnsi="Times New Roman" w:cs="Times New Roman"/>
                <w:sz w:val="18"/>
                <w:szCs w:val="18"/>
              </w:rPr>
              <w:t xml:space="preserve"> поведения молодежи в студенческих отрядах и молодежных лагерях.</w:t>
            </w:r>
          </w:p>
        </w:tc>
        <w:tc>
          <w:tcPr>
            <w:tcW w:w="4961" w:type="dxa"/>
            <w:gridSpan w:val="5"/>
          </w:tcPr>
          <w:p w:rsidR="00336109" w:rsidRPr="00F717D0" w:rsidRDefault="00336109" w:rsidP="003B7796">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подлежит уточнению</w:t>
            </w:r>
          </w:p>
        </w:tc>
        <w:tc>
          <w:tcPr>
            <w:tcW w:w="2268" w:type="dxa"/>
          </w:tcPr>
          <w:p w:rsidR="00336109" w:rsidRPr="00F717D0" w:rsidRDefault="00336109"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молодежного потенциала  Лужского муниципального района в 2014 – 2016 годах</w:t>
            </w: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p>
        </w:tc>
        <w:tc>
          <w:tcPr>
            <w:tcW w:w="2410" w:type="dxa"/>
          </w:tcPr>
          <w:p w:rsidR="00336109" w:rsidRPr="00F717D0" w:rsidRDefault="00336109" w:rsidP="00F226F3">
            <w:pPr>
              <w:pStyle w:val="ConsPlusCell"/>
              <w:rPr>
                <w:sz w:val="18"/>
                <w:szCs w:val="18"/>
              </w:rPr>
            </w:pPr>
            <w:bookmarkStart w:id="20" w:name="OLE_LINK16"/>
            <w:bookmarkStart w:id="21" w:name="OLE_LINK17"/>
            <w:bookmarkStart w:id="22" w:name="OLE_LINK18"/>
            <w:r w:rsidRPr="00F717D0">
              <w:rPr>
                <w:rFonts w:eastAsia="Calibri"/>
                <w:sz w:val="18"/>
                <w:szCs w:val="18"/>
              </w:rPr>
              <w:t>Расширение межведомственного взаимодействия учреждений культуры, спорта и туризма в целях продвижения Лужского района как важного центра туризма и спорта</w:t>
            </w:r>
            <w:bookmarkEnd w:id="20"/>
            <w:bookmarkEnd w:id="21"/>
            <w:bookmarkEnd w:id="22"/>
            <w:r w:rsidRPr="00F717D0">
              <w:rPr>
                <w:rFonts w:eastAsia="Calibri"/>
                <w:sz w:val="18"/>
                <w:szCs w:val="18"/>
              </w:rPr>
              <w:t>.</w:t>
            </w:r>
          </w:p>
        </w:tc>
        <w:tc>
          <w:tcPr>
            <w:tcW w:w="709" w:type="dxa"/>
          </w:tcPr>
          <w:p w:rsidR="00336109" w:rsidRPr="00F717D0" w:rsidRDefault="00336109" w:rsidP="005F4A8C">
            <w:pPr>
              <w:rPr>
                <w:rFonts w:ascii="Times New Roman" w:hAnsi="Times New Roman" w:cs="Times New Roman"/>
                <w:sz w:val="18"/>
                <w:szCs w:val="18"/>
              </w:rPr>
            </w:pPr>
            <w:r w:rsidRPr="00F717D0">
              <w:rPr>
                <w:rFonts w:ascii="Times New Roman" w:hAnsi="Times New Roman" w:cs="Times New Roman"/>
                <w:sz w:val="18"/>
                <w:szCs w:val="18"/>
              </w:rPr>
              <w:t>2016-2030</w:t>
            </w:r>
          </w:p>
        </w:tc>
        <w:tc>
          <w:tcPr>
            <w:tcW w:w="2693" w:type="dxa"/>
          </w:tcPr>
          <w:p w:rsidR="00336109" w:rsidRPr="00F717D0" w:rsidRDefault="00336109" w:rsidP="00221237">
            <w:pPr>
              <w:rPr>
                <w:rFonts w:ascii="Times New Roman" w:hAnsi="Times New Roman" w:cs="Times New Roman"/>
                <w:sz w:val="18"/>
                <w:szCs w:val="18"/>
              </w:rPr>
            </w:pPr>
          </w:p>
        </w:tc>
        <w:tc>
          <w:tcPr>
            <w:tcW w:w="4961" w:type="dxa"/>
            <w:gridSpan w:val="5"/>
          </w:tcPr>
          <w:p w:rsidR="00336109" w:rsidRPr="00F717D0" w:rsidRDefault="00336109"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не требуется</w:t>
            </w:r>
          </w:p>
        </w:tc>
        <w:tc>
          <w:tcPr>
            <w:tcW w:w="2268" w:type="dxa"/>
          </w:tcPr>
          <w:p w:rsidR="00336109" w:rsidRPr="00F717D0" w:rsidRDefault="00336109" w:rsidP="00D17BD3">
            <w:pPr>
              <w:rPr>
                <w:rFonts w:ascii="Times New Roman" w:eastAsia="Times New Roman" w:hAnsi="Times New Roman" w:cs="Times New Roman"/>
                <w:sz w:val="18"/>
                <w:szCs w:val="18"/>
                <w:lang w:eastAsia="ru-RU"/>
              </w:rPr>
            </w:pPr>
          </w:p>
        </w:tc>
      </w:tr>
      <w:tr w:rsidR="00336109" w:rsidRPr="00F717D0" w:rsidTr="00896EDB">
        <w:tc>
          <w:tcPr>
            <w:tcW w:w="2376" w:type="dxa"/>
          </w:tcPr>
          <w:p w:rsidR="00336109" w:rsidRPr="00F717D0" w:rsidRDefault="00336109" w:rsidP="00A05FE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2.1.7</w:t>
            </w:r>
          </w:p>
          <w:p w:rsidR="00336109" w:rsidRPr="00F717D0" w:rsidRDefault="00336109" w:rsidP="00A05FE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 xml:space="preserve">Повышение качества и доступности спортивной инфраструктуры </w:t>
            </w:r>
          </w:p>
        </w:tc>
        <w:tc>
          <w:tcPr>
            <w:tcW w:w="2410" w:type="dxa"/>
          </w:tcPr>
          <w:p w:rsidR="00336109" w:rsidRPr="00F717D0" w:rsidRDefault="00336109"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Развитие сети плоскостных сооружений в сельской местности</w:t>
            </w:r>
          </w:p>
        </w:tc>
        <w:tc>
          <w:tcPr>
            <w:tcW w:w="709" w:type="dxa"/>
          </w:tcPr>
          <w:p w:rsidR="00336109" w:rsidRPr="00F717D0" w:rsidRDefault="00336109" w:rsidP="0033610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tcPr>
          <w:p w:rsidR="00336109" w:rsidRPr="00F717D0" w:rsidRDefault="00336109"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населенных пунктов, в которых реализованы проекты комплексного обустройства</w:t>
            </w:r>
          </w:p>
        </w:tc>
        <w:tc>
          <w:tcPr>
            <w:tcW w:w="4961" w:type="dxa"/>
            <w:gridSpan w:val="5"/>
          </w:tcPr>
          <w:p w:rsidR="00336109" w:rsidRPr="00F717D0" w:rsidRDefault="00336109" w:rsidP="003B7796">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подлежит уточнению</w:t>
            </w:r>
          </w:p>
        </w:tc>
        <w:tc>
          <w:tcPr>
            <w:tcW w:w="2268" w:type="dxa"/>
          </w:tcPr>
          <w:p w:rsidR="00336109" w:rsidRPr="00F717D0" w:rsidRDefault="00336109" w:rsidP="007F2D51">
            <w:pPr>
              <w:rPr>
                <w:rFonts w:ascii="Times New Roman" w:eastAsia="Times New Roman" w:hAnsi="Times New Roman" w:cs="Times New Roman"/>
                <w:sz w:val="18"/>
                <w:szCs w:val="18"/>
                <w:lang w:eastAsia="ru-RU"/>
              </w:rPr>
            </w:pPr>
          </w:p>
        </w:tc>
      </w:tr>
      <w:tr w:rsidR="00336109" w:rsidRPr="00F717D0" w:rsidTr="00896EDB">
        <w:tc>
          <w:tcPr>
            <w:tcW w:w="2376" w:type="dxa"/>
          </w:tcPr>
          <w:p w:rsidR="00336109" w:rsidRPr="00F717D0" w:rsidRDefault="00336109" w:rsidP="00797967">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2.1.8</w:t>
            </w:r>
          </w:p>
          <w:p w:rsidR="00336109" w:rsidRPr="00F717D0" w:rsidRDefault="00336109" w:rsidP="00A05FEB">
            <w:pPr>
              <w:tabs>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 xml:space="preserve">Организация, привлечение на территорию района и проведение массовых спортивных мероприятий, в том </w:t>
            </w:r>
            <w:proofErr w:type="gramStart"/>
            <w:r w:rsidRPr="00F717D0">
              <w:rPr>
                <w:rFonts w:ascii="Times New Roman" w:eastAsia="Calibri" w:hAnsi="Times New Roman" w:cs="Times New Roman"/>
                <w:sz w:val="18"/>
                <w:szCs w:val="18"/>
              </w:rPr>
              <w:t>для</w:t>
            </w:r>
            <w:proofErr w:type="gramEnd"/>
            <w:r w:rsidRPr="00F717D0">
              <w:rPr>
                <w:rFonts w:ascii="Times New Roman" w:eastAsia="Calibri" w:hAnsi="Times New Roman" w:cs="Times New Roman"/>
                <w:sz w:val="18"/>
                <w:szCs w:val="18"/>
              </w:rPr>
              <w:t xml:space="preserve"> </w:t>
            </w:r>
            <w:proofErr w:type="gramStart"/>
            <w:r w:rsidRPr="00F717D0">
              <w:rPr>
                <w:rFonts w:ascii="Times New Roman" w:eastAsia="Calibri" w:hAnsi="Times New Roman" w:cs="Times New Roman"/>
                <w:sz w:val="18"/>
                <w:szCs w:val="18"/>
              </w:rPr>
              <w:t>числе</w:t>
            </w:r>
            <w:proofErr w:type="gramEnd"/>
            <w:r w:rsidRPr="00F717D0">
              <w:rPr>
                <w:rFonts w:ascii="Times New Roman" w:eastAsia="Calibri" w:hAnsi="Times New Roman" w:cs="Times New Roman"/>
                <w:sz w:val="18"/>
                <w:szCs w:val="18"/>
              </w:rPr>
              <w:t xml:space="preserve"> лиц, нуждающихся в социальной поддержке и лиц с ограниченными возможностями здоровья, </w:t>
            </w:r>
            <w:proofErr w:type="spellStart"/>
            <w:r w:rsidRPr="00F717D0">
              <w:rPr>
                <w:rFonts w:ascii="Times New Roman" w:eastAsia="Calibri" w:hAnsi="Times New Roman" w:cs="Times New Roman"/>
                <w:sz w:val="18"/>
                <w:szCs w:val="18"/>
              </w:rPr>
              <w:t>внутрирегионального</w:t>
            </w:r>
            <w:proofErr w:type="spellEnd"/>
            <w:r w:rsidRPr="00F717D0">
              <w:rPr>
                <w:rFonts w:ascii="Times New Roman" w:eastAsia="Calibri" w:hAnsi="Times New Roman" w:cs="Times New Roman"/>
                <w:sz w:val="18"/>
                <w:szCs w:val="18"/>
              </w:rPr>
              <w:t xml:space="preserve"> и </w:t>
            </w:r>
            <w:r w:rsidRPr="00F717D0">
              <w:rPr>
                <w:rFonts w:ascii="Times New Roman" w:eastAsia="Calibri" w:hAnsi="Times New Roman" w:cs="Times New Roman"/>
                <w:sz w:val="18"/>
                <w:szCs w:val="18"/>
              </w:rPr>
              <w:lastRenderedPageBreak/>
              <w:t>межрегионального уровня.</w:t>
            </w:r>
          </w:p>
        </w:tc>
        <w:tc>
          <w:tcPr>
            <w:tcW w:w="2410" w:type="dxa"/>
          </w:tcPr>
          <w:p w:rsidR="00336109" w:rsidRPr="00F717D0" w:rsidRDefault="00336109" w:rsidP="00336109">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Организация и проведение районных спорти</w:t>
            </w:r>
            <w:r>
              <w:rPr>
                <w:rFonts w:ascii="Times New Roman" w:eastAsia="Times New Roman" w:hAnsi="Times New Roman" w:cs="Times New Roman"/>
                <w:sz w:val="18"/>
                <w:szCs w:val="18"/>
                <w:lang w:eastAsia="ru-RU"/>
              </w:rPr>
              <w:t>вно-массовых и физкультурно-</w:t>
            </w:r>
            <w:r w:rsidRPr="00F717D0">
              <w:rPr>
                <w:rFonts w:ascii="Times New Roman" w:eastAsia="Times New Roman" w:hAnsi="Times New Roman" w:cs="Times New Roman"/>
                <w:sz w:val="18"/>
                <w:szCs w:val="18"/>
                <w:lang w:eastAsia="ru-RU"/>
              </w:rPr>
              <w:t>оздоровительных мероприятий среди различных возрастных групп.</w:t>
            </w:r>
          </w:p>
        </w:tc>
        <w:tc>
          <w:tcPr>
            <w:tcW w:w="709" w:type="dxa"/>
          </w:tcPr>
          <w:p w:rsidR="00336109" w:rsidRPr="00F717D0" w:rsidRDefault="00336109"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p w:rsidR="00336109" w:rsidRPr="00F717D0" w:rsidRDefault="00336109" w:rsidP="005F4A8C">
            <w:pPr>
              <w:rPr>
                <w:rFonts w:ascii="Times New Roman" w:eastAsia="Times New Roman" w:hAnsi="Times New Roman" w:cs="Times New Roman"/>
                <w:sz w:val="18"/>
                <w:szCs w:val="18"/>
                <w:lang w:eastAsia="ru-RU"/>
              </w:rPr>
            </w:pPr>
          </w:p>
        </w:tc>
        <w:tc>
          <w:tcPr>
            <w:tcW w:w="2693" w:type="dxa"/>
          </w:tcPr>
          <w:p w:rsidR="00336109" w:rsidRPr="00F717D0" w:rsidRDefault="00336109" w:rsidP="00336109">
            <w:pPr>
              <w:pStyle w:val="a9"/>
              <w:jc w:val="both"/>
              <w:rPr>
                <w:sz w:val="18"/>
                <w:szCs w:val="18"/>
              </w:rPr>
            </w:pPr>
            <w:r w:rsidRPr="00F717D0">
              <w:rPr>
                <w:sz w:val="18"/>
                <w:szCs w:val="18"/>
              </w:rPr>
              <w:t xml:space="preserve">Увеличение доли населения, систематически занимающегося физической культурой и спортом </w:t>
            </w:r>
          </w:p>
        </w:tc>
        <w:tc>
          <w:tcPr>
            <w:tcW w:w="4961" w:type="dxa"/>
            <w:gridSpan w:val="5"/>
          </w:tcPr>
          <w:p w:rsidR="00336109" w:rsidRDefault="00336109" w:rsidP="003B7796">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подлежит уточнению</w:t>
            </w:r>
            <w:r w:rsidRPr="00F717D0">
              <w:rPr>
                <w:rFonts w:ascii="Times New Roman" w:eastAsia="Times New Roman" w:hAnsi="Times New Roman" w:cs="Times New Roman"/>
                <w:sz w:val="18"/>
                <w:szCs w:val="18"/>
                <w:lang w:eastAsia="ru-RU"/>
              </w:rPr>
              <w:t xml:space="preserve"> </w:t>
            </w:r>
          </w:p>
          <w:p w:rsidR="00336109" w:rsidRPr="00F717D0" w:rsidRDefault="00336109" w:rsidP="00336109">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 «Развитие  физической культуры и спорта </w:t>
            </w:r>
          </w:p>
          <w:p w:rsidR="00336109" w:rsidRPr="00F717D0" w:rsidRDefault="00336109"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 в Лужском муниципальном районе на 2014 – 2016 годы»  </w:t>
            </w:r>
          </w:p>
        </w:tc>
      </w:tr>
      <w:tr w:rsidR="00980602" w:rsidRPr="00F717D0" w:rsidTr="00896EDB">
        <w:trPr>
          <w:trHeight w:val="622"/>
        </w:trPr>
        <w:tc>
          <w:tcPr>
            <w:tcW w:w="2376" w:type="dxa"/>
            <w:vMerge w:val="restart"/>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 физкультурных мероприятиях среди детей и учащейся молодежи.</w:t>
            </w:r>
          </w:p>
        </w:tc>
        <w:tc>
          <w:tcPr>
            <w:tcW w:w="709" w:type="dxa"/>
            <w:vMerge w:val="restart"/>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val="restart"/>
          </w:tcPr>
          <w:p w:rsidR="00980602" w:rsidRPr="00F717D0" w:rsidRDefault="00980602" w:rsidP="00336109">
            <w:pPr>
              <w:pStyle w:val="a9"/>
              <w:jc w:val="both"/>
              <w:rPr>
                <w:sz w:val="18"/>
                <w:szCs w:val="18"/>
              </w:rPr>
            </w:pPr>
            <w:r w:rsidRPr="00F717D0">
              <w:rPr>
                <w:sz w:val="18"/>
                <w:szCs w:val="18"/>
              </w:rPr>
              <w:t xml:space="preserve">Увеличение доли населения, систематически занимающегося физической культурой и спортом </w:t>
            </w:r>
          </w:p>
        </w:tc>
        <w:tc>
          <w:tcPr>
            <w:tcW w:w="4961" w:type="dxa"/>
            <w:gridSpan w:val="5"/>
            <w:vMerge w:val="restart"/>
          </w:tcPr>
          <w:p w:rsidR="00980602" w:rsidRPr="00F717D0" w:rsidRDefault="00980602"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val="restart"/>
          </w:tcPr>
          <w:p w:rsidR="00980602" w:rsidRPr="00F717D0" w:rsidRDefault="00980602" w:rsidP="00911C52">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«Развитие  физической культуры и спорта </w:t>
            </w:r>
          </w:p>
          <w:p w:rsidR="00980602" w:rsidRPr="00F717D0" w:rsidRDefault="00980602" w:rsidP="00911C52">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 в Лужском муниципальном районе на 2014 – 2016 годы»  </w:t>
            </w:r>
          </w:p>
        </w:tc>
      </w:tr>
      <w:tr w:rsidR="00980602" w:rsidRPr="00F717D0" w:rsidTr="00896EDB">
        <w:trPr>
          <w:trHeight w:val="763"/>
        </w:trPr>
        <w:tc>
          <w:tcPr>
            <w:tcW w:w="2376" w:type="dxa"/>
            <w:vMerge/>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во Всероссийских и межрегиональных физкультурных мероприятиях.</w:t>
            </w:r>
          </w:p>
        </w:tc>
        <w:tc>
          <w:tcPr>
            <w:tcW w:w="709" w:type="dxa"/>
            <w:vMerge/>
          </w:tcPr>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tcPr>
          <w:p w:rsidR="00980602" w:rsidRPr="00F717D0" w:rsidRDefault="00980602" w:rsidP="00911C52">
            <w:pPr>
              <w:pStyle w:val="a9"/>
              <w:jc w:val="both"/>
              <w:rPr>
                <w:sz w:val="18"/>
                <w:szCs w:val="18"/>
              </w:rPr>
            </w:pPr>
          </w:p>
        </w:tc>
        <w:tc>
          <w:tcPr>
            <w:tcW w:w="4961" w:type="dxa"/>
            <w:gridSpan w:val="5"/>
            <w:vMerge/>
          </w:tcPr>
          <w:p w:rsidR="00980602" w:rsidRPr="00F717D0" w:rsidRDefault="00980602" w:rsidP="005F4A8C">
            <w:pPr>
              <w:jc w:val="center"/>
              <w:rPr>
                <w:rFonts w:ascii="Times New Roman" w:eastAsia="Times New Roman" w:hAnsi="Times New Roman" w:cs="Times New Roman"/>
                <w:sz w:val="18"/>
                <w:szCs w:val="18"/>
                <w:lang w:eastAsia="ru-RU"/>
              </w:rPr>
            </w:pPr>
          </w:p>
        </w:tc>
        <w:tc>
          <w:tcPr>
            <w:tcW w:w="2268" w:type="dxa"/>
            <w:vMerge/>
          </w:tcPr>
          <w:p w:rsidR="00980602" w:rsidRPr="00F717D0" w:rsidRDefault="00980602" w:rsidP="00911C52">
            <w:pPr>
              <w:rPr>
                <w:rFonts w:ascii="Times New Roman" w:eastAsia="Times New Roman" w:hAnsi="Times New Roman" w:cs="Times New Roman"/>
                <w:sz w:val="18"/>
                <w:szCs w:val="18"/>
                <w:lang w:eastAsia="ru-RU"/>
              </w:rPr>
            </w:pPr>
          </w:p>
        </w:tc>
      </w:tr>
      <w:tr w:rsidR="00980602" w:rsidRPr="00F717D0" w:rsidTr="00896EDB">
        <w:trPr>
          <w:trHeight w:val="431"/>
        </w:trPr>
        <w:tc>
          <w:tcPr>
            <w:tcW w:w="2376" w:type="dxa"/>
            <w:vMerge/>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3B7796">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 физкультурных мероприятиях среди инвалидов.</w:t>
            </w:r>
          </w:p>
        </w:tc>
        <w:tc>
          <w:tcPr>
            <w:tcW w:w="709" w:type="dxa"/>
            <w:vMerge/>
          </w:tcPr>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tcPr>
          <w:p w:rsidR="00980602" w:rsidRPr="00F717D0" w:rsidRDefault="00980602" w:rsidP="00911C52">
            <w:pPr>
              <w:pStyle w:val="a9"/>
              <w:jc w:val="both"/>
              <w:rPr>
                <w:sz w:val="18"/>
                <w:szCs w:val="18"/>
              </w:rPr>
            </w:pPr>
          </w:p>
        </w:tc>
        <w:tc>
          <w:tcPr>
            <w:tcW w:w="4961" w:type="dxa"/>
            <w:gridSpan w:val="5"/>
            <w:vMerge/>
          </w:tcPr>
          <w:p w:rsidR="00980602" w:rsidRPr="00F717D0" w:rsidRDefault="00980602" w:rsidP="005F4A8C">
            <w:pPr>
              <w:jc w:val="center"/>
              <w:rPr>
                <w:rFonts w:ascii="Times New Roman" w:eastAsia="Times New Roman" w:hAnsi="Times New Roman" w:cs="Times New Roman"/>
                <w:sz w:val="18"/>
                <w:szCs w:val="18"/>
                <w:lang w:eastAsia="ru-RU"/>
              </w:rPr>
            </w:pPr>
          </w:p>
        </w:tc>
        <w:tc>
          <w:tcPr>
            <w:tcW w:w="2268" w:type="dxa"/>
            <w:vMerge/>
          </w:tcPr>
          <w:p w:rsidR="00980602" w:rsidRPr="00F717D0" w:rsidRDefault="00980602" w:rsidP="00911C52">
            <w:pPr>
              <w:rPr>
                <w:rFonts w:ascii="Times New Roman" w:eastAsia="Times New Roman" w:hAnsi="Times New Roman" w:cs="Times New Roman"/>
                <w:sz w:val="18"/>
                <w:szCs w:val="18"/>
                <w:lang w:eastAsia="ru-RU"/>
              </w:rPr>
            </w:pPr>
          </w:p>
        </w:tc>
      </w:tr>
      <w:tr w:rsidR="00980602" w:rsidRPr="00F717D0" w:rsidTr="00896EDB">
        <w:trPr>
          <w:trHeight w:val="369"/>
        </w:trPr>
        <w:tc>
          <w:tcPr>
            <w:tcW w:w="2376" w:type="dxa"/>
            <w:vMerge/>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 спортивных соревнованиях по различным видам спорта.</w:t>
            </w:r>
          </w:p>
        </w:tc>
        <w:tc>
          <w:tcPr>
            <w:tcW w:w="709" w:type="dxa"/>
            <w:vMerge/>
          </w:tcPr>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tcPr>
          <w:p w:rsidR="00980602" w:rsidRPr="00F717D0" w:rsidRDefault="00980602" w:rsidP="00911C52">
            <w:pPr>
              <w:pStyle w:val="a9"/>
              <w:jc w:val="both"/>
              <w:rPr>
                <w:sz w:val="18"/>
                <w:szCs w:val="18"/>
              </w:rPr>
            </w:pPr>
          </w:p>
        </w:tc>
        <w:tc>
          <w:tcPr>
            <w:tcW w:w="4961" w:type="dxa"/>
            <w:gridSpan w:val="5"/>
            <w:vMerge/>
          </w:tcPr>
          <w:p w:rsidR="00980602" w:rsidRPr="00F717D0" w:rsidRDefault="00980602" w:rsidP="005F4A8C">
            <w:pPr>
              <w:jc w:val="center"/>
              <w:rPr>
                <w:rFonts w:ascii="Times New Roman" w:eastAsia="Times New Roman" w:hAnsi="Times New Roman" w:cs="Times New Roman"/>
                <w:sz w:val="18"/>
                <w:szCs w:val="18"/>
                <w:lang w:eastAsia="ru-RU"/>
              </w:rPr>
            </w:pPr>
          </w:p>
        </w:tc>
        <w:tc>
          <w:tcPr>
            <w:tcW w:w="2268" w:type="dxa"/>
            <w:vMerge/>
          </w:tcPr>
          <w:p w:rsidR="00980602" w:rsidRPr="00F717D0" w:rsidRDefault="00980602" w:rsidP="00911C52">
            <w:pPr>
              <w:rPr>
                <w:rFonts w:ascii="Times New Roman" w:eastAsia="Times New Roman" w:hAnsi="Times New Roman" w:cs="Times New Roman"/>
                <w:sz w:val="18"/>
                <w:szCs w:val="18"/>
                <w:lang w:eastAsia="ru-RU"/>
              </w:rPr>
            </w:pPr>
          </w:p>
        </w:tc>
      </w:tr>
      <w:tr w:rsidR="00980602" w:rsidRPr="00F717D0" w:rsidTr="00896EDB">
        <w:trPr>
          <w:trHeight w:val="885"/>
        </w:trPr>
        <w:tc>
          <w:tcPr>
            <w:tcW w:w="2376" w:type="dxa"/>
            <w:vMerge/>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  спортивных мероприятиях  в рамках  Сельских спортивных игр Ленинградской области:</w:t>
            </w:r>
          </w:p>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Участие в спортивных мероприятиях на Кубок Губернатора Ленинградской области</w:t>
            </w:r>
          </w:p>
        </w:tc>
        <w:tc>
          <w:tcPr>
            <w:tcW w:w="709" w:type="dxa"/>
            <w:vMerge/>
          </w:tcPr>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tcPr>
          <w:p w:rsidR="00980602" w:rsidRPr="00F717D0" w:rsidRDefault="00980602" w:rsidP="00911C52">
            <w:pPr>
              <w:pStyle w:val="a9"/>
              <w:jc w:val="both"/>
              <w:rPr>
                <w:sz w:val="18"/>
                <w:szCs w:val="18"/>
              </w:rPr>
            </w:pPr>
          </w:p>
        </w:tc>
        <w:tc>
          <w:tcPr>
            <w:tcW w:w="4961" w:type="dxa"/>
            <w:gridSpan w:val="5"/>
            <w:vMerge/>
          </w:tcPr>
          <w:p w:rsidR="00980602" w:rsidRPr="00F717D0" w:rsidRDefault="00980602" w:rsidP="005F4A8C">
            <w:pPr>
              <w:jc w:val="center"/>
              <w:rPr>
                <w:rFonts w:ascii="Times New Roman" w:eastAsia="Times New Roman" w:hAnsi="Times New Roman" w:cs="Times New Roman"/>
                <w:sz w:val="18"/>
                <w:szCs w:val="18"/>
                <w:lang w:eastAsia="ru-RU"/>
              </w:rPr>
            </w:pPr>
          </w:p>
        </w:tc>
        <w:tc>
          <w:tcPr>
            <w:tcW w:w="2268" w:type="dxa"/>
            <w:vMerge/>
          </w:tcPr>
          <w:p w:rsidR="00980602" w:rsidRPr="00F717D0" w:rsidRDefault="00980602" w:rsidP="00911C52">
            <w:pPr>
              <w:rPr>
                <w:rFonts w:ascii="Times New Roman" w:eastAsia="Times New Roman" w:hAnsi="Times New Roman" w:cs="Times New Roman"/>
                <w:sz w:val="18"/>
                <w:szCs w:val="18"/>
                <w:lang w:eastAsia="ru-RU"/>
              </w:rPr>
            </w:pPr>
          </w:p>
        </w:tc>
      </w:tr>
      <w:tr w:rsidR="00980602" w:rsidRPr="00F717D0" w:rsidTr="00896EDB">
        <w:trPr>
          <w:trHeight w:val="1196"/>
        </w:trPr>
        <w:tc>
          <w:tcPr>
            <w:tcW w:w="2376" w:type="dxa"/>
            <w:vMerge/>
          </w:tcPr>
          <w:p w:rsidR="00980602" w:rsidRPr="00F717D0" w:rsidRDefault="00980602" w:rsidP="00797967">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 Участие в  областных спортивных соревнованиях. Летние виды спорта, входящие в программу Олимпийских игр.</w:t>
            </w:r>
          </w:p>
        </w:tc>
        <w:tc>
          <w:tcPr>
            <w:tcW w:w="709" w:type="dxa"/>
            <w:vMerge/>
          </w:tcPr>
          <w:p w:rsidR="00980602" w:rsidRPr="00F717D0" w:rsidRDefault="00980602" w:rsidP="005F4A8C">
            <w:pPr>
              <w:rPr>
                <w:rFonts w:ascii="Times New Roman" w:eastAsia="Times New Roman" w:hAnsi="Times New Roman" w:cs="Times New Roman"/>
                <w:sz w:val="18"/>
                <w:szCs w:val="18"/>
                <w:lang w:eastAsia="ru-RU"/>
              </w:rPr>
            </w:pPr>
          </w:p>
        </w:tc>
        <w:tc>
          <w:tcPr>
            <w:tcW w:w="2693" w:type="dxa"/>
            <w:vMerge/>
          </w:tcPr>
          <w:p w:rsidR="00980602" w:rsidRPr="00F717D0" w:rsidRDefault="00980602" w:rsidP="00911C52">
            <w:pPr>
              <w:pStyle w:val="a9"/>
              <w:jc w:val="both"/>
              <w:rPr>
                <w:sz w:val="18"/>
                <w:szCs w:val="18"/>
              </w:rPr>
            </w:pPr>
          </w:p>
        </w:tc>
        <w:tc>
          <w:tcPr>
            <w:tcW w:w="4961" w:type="dxa"/>
            <w:gridSpan w:val="5"/>
            <w:vMerge/>
          </w:tcPr>
          <w:p w:rsidR="00980602" w:rsidRPr="00F717D0" w:rsidRDefault="00980602" w:rsidP="005F4A8C">
            <w:pPr>
              <w:jc w:val="center"/>
              <w:rPr>
                <w:rFonts w:ascii="Times New Roman" w:eastAsia="Times New Roman" w:hAnsi="Times New Roman" w:cs="Times New Roman"/>
                <w:sz w:val="18"/>
                <w:szCs w:val="18"/>
                <w:lang w:eastAsia="ru-RU"/>
              </w:rPr>
            </w:pPr>
          </w:p>
        </w:tc>
        <w:tc>
          <w:tcPr>
            <w:tcW w:w="2268" w:type="dxa"/>
            <w:vMerge/>
          </w:tcPr>
          <w:p w:rsidR="00980602" w:rsidRPr="00F717D0" w:rsidRDefault="00980602" w:rsidP="00911C52">
            <w:pPr>
              <w:rPr>
                <w:rFonts w:ascii="Times New Roman" w:eastAsia="Times New Roman" w:hAnsi="Times New Roman" w:cs="Times New Roman"/>
                <w:sz w:val="18"/>
                <w:szCs w:val="18"/>
                <w:lang w:eastAsia="ru-RU"/>
              </w:rPr>
            </w:pPr>
          </w:p>
        </w:tc>
      </w:tr>
      <w:tr w:rsidR="00336109" w:rsidRPr="00F717D0" w:rsidTr="00896EDB">
        <w:tc>
          <w:tcPr>
            <w:tcW w:w="4786" w:type="dxa"/>
            <w:gridSpan w:val="2"/>
          </w:tcPr>
          <w:p w:rsidR="00336109" w:rsidRPr="00F717D0" w:rsidRDefault="00336109" w:rsidP="0079796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b/>
                <w:i/>
                <w:sz w:val="18"/>
                <w:szCs w:val="18"/>
                <w:lang w:eastAsia="ru-RU"/>
              </w:rPr>
              <w:t>2.2 Приоритет «Кадры и профессиональные компетенции»</w:t>
            </w:r>
          </w:p>
        </w:tc>
        <w:tc>
          <w:tcPr>
            <w:tcW w:w="709" w:type="dxa"/>
          </w:tcPr>
          <w:p w:rsidR="00336109" w:rsidRPr="00F717D0" w:rsidRDefault="00336109" w:rsidP="005F4A8C">
            <w:pPr>
              <w:rPr>
                <w:rFonts w:ascii="Times New Roman" w:eastAsia="Times New Roman" w:hAnsi="Times New Roman" w:cs="Times New Roman"/>
                <w:sz w:val="18"/>
                <w:szCs w:val="18"/>
                <w:lang w:eastAsia="ru-RU"/>
              </w:rPr>
            </w:pPr>
          </w:p>
        </w:tc>
        <w:tc>
          <w:tcPr>
            <w:tcW w:w="2693"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992"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993"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1134"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992"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850" w:type="dxa"/>
          </w:tcPr>
          <w:p w:rsidR="00336109" w:rsidRPr="00F717D0" w:rsidRDefault="00336109" w:rsidP="005F4A8C">
            <w:pPr>
              <w:jc w:val="center"/>
              <w:rPr>
                <w:rFonts w:ascii="Times New Roman" w:eastAsia="Times New Roman" w:hAnsi="Times New Roman" w:cs="Times New Roman"/>
                <w:sz w:val="18"/>
                <w:szCs w:val="18"/>
                <w:lang w:eastAsia="ru-RU"/>
              </w:rPr>
            </w:pPr>
          </w:p>
        </w:tc>
        <w:tc>
          <w:tcPr>
            <w:tcW w:w="2268" w:type="dxa"/>
          </w:tcPr>
          <w:p w:rsidR="00336109" w:rsidRPr="00F717D0" w:rsidRDefault="00336109" w:rsidP="005F4A8C">
            <w:pPr>
              <w:jc w:val="center"/>
              <w:rPr>
                <w:rFonts w:ascii="Times New Roman" w:eastAsia="Times New Roman" w:hAnsi="Times New Roman" w:cs="Times New Roman"/>
                <w:sz w:val="18"/>
                <w:szCs w:val="18"/>
                <w:lang w:eastAsia="ru-RU"/>
              </w:rPr>
            </w:pPr>
          </w:p>
        </w:tc>
      </w:tr>
      <w:tr w:rsidR="00980602" w:rsidRPr="00F717D0" w:rsidTr="00896EDB">
        <w:tc>
          <w:tcPr>
            <w:tcW w:w="2376" w:type="dxa"/>
          </w:tcPr>
          <w:p w:rsidR="00980602" w:rsidRPr="00F717D0" w:rsidRDefault="00980602" w:rsidP="00DE22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2.2.1</w:t>
            </w:r>
          </w:p>
          <w:p w:rsidR="00980602" w:rsidRPr="00F717D0" w:rsidRDefault="00980602" w:rsidP="00DE222B">
            <w:pPr>
              <w:tabs>
                <w:tab w:val="left" w:pos="0"/>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Снижение оттока трудоспособного населения Лужского района в целях трудоустройства в другие районы Ленинградской области и г. Санкт-Петербург.</w:t>
            </w: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Предоставление социальных выплат гражданам на частичную оплату строительства (приобретения) жилых помещений</w:t>
            </w:r>
          </w:p>
        </w:tc>
        <w:tc>
          <w:tcPr>
            <w:tcW w:w="709"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vMerge w:val="restart"/>
          </w:tcPr>
          <w:p w:rsidR="00980602" w:rsidRPr="00F717D0" w:rsidRDefault="00980602" w:rsidP="0098060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w:t>
            </w:r>
            <w:r w:rsidRPr="00F717D0">
              <w:rPr>
                <w:rFonts w:ascii="Times New Roman" w:eastAsia="Times New Roman" w:hAnsi="Times New Roman" w:cs="Times New Roman"/>
                <w:sz w:val="18"/>
                <w:szCs w:val="18"/>
                <w:lang w:eastAsia="ru-RU"/>
              </w:rPr>
              <w:t xml:space="preserve">лучшение жилищных условий </w:t>
            </w:r>
          </w:p>
        </w:tc>
        <w:tc>
          <w:tcPr>
            <w:tcW w:w="4961" w:type="dxa"/>
            <w:gridSpan w:val="5"/>
          </w:tcPr>
          <w:p w:rsidR="00980602" w:rsidRPr="00F717D0" w:rsidRDefault="00980602"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980602" w:rsidRPr="00F717D0" w:rsidRDefault="00980602" w:rsidP="00615CEC">
            <w:pPr>
              <w:rPr>
                <w:rFonts w:ascii="Times New Roman" w:eastAsia="Times New Roman" w:hAnsi="Times New Roman" w:cs="Times New Roman"/>
                <w:sz w:val="18"/>
                <w:szCs w:val="18"/>
                <w:lang w:eastAsia="ru-RU"/>
              </w:rPr>
            </w:pPr>
            <w:proofErr w:type="gramStart"/>
            <w:r w:rsidRPr="00F717D0">
              <w:rPr>
                <w:rFonts w:ascii="Times New Roman" w:eastAsia="Times New Roman" w:hAnsi="Times New Roman" w:cs="Times New Roman"/>
                <w:sz w:val="18"/>
                <w:szCs w:val="18"/>
                <w:lang w:eastAsia="ru-RU"/>
              </w:rPr>
              <w:t>Предоставлении</w:t>
            </w:r>
            <w:proofErr w:type="gramEnd"/>
            <w:r w:rsidRPr="00F717D0">
              <w:rPr>
                <w:rFonts w:ascii="Times New Roman" w:eastAsia="Times New Roman" w:hAnsi="Times New Roman" w:cs="Times New Roman"/>
                <w:sz w:val="18"/>
                <w:szCs w:val="18"/>
                <w:lang w:eastAsia="ru-RU"/>
              </w:rPr>
              <w:t xml:space="preserve"> муниципальной поддержки гражданам, нуждающимся в улучшении жилищных условий, в том числе молодежи </w:t>
            </w:r>
          </w:p>
          <w:p w:rsidR="00980602" w:rsidRPr="00F717D0" w:rsidRDefault="00980602" w:rsidP="00615CE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на 2014 – 2016 годы</w:t>
            </w:r>
          </w:p>
        </w:tc>
      </w:tr>
      <w:tr w:rsidR="00980602" w:rsidRPr="00F717D0" w:rsidTr="00896EDB">
        <w:tc>
          <w:tcPr>
            <w:tcW w:w="2376" w:type="dxa"/>
          </w:tcPr>
          <w:p w:rsidR="00980602" w:rsidRPr="00F717D0" w:rsidRDefault="00980602" w:rsidP="00DE222B">
            <w:pPr>
              <w:rPr>
                <w:rFonts w:ascii="Times New Roman" w:eastAsia="Times New Roman" w:hAnsi="Times New Roman" w:cs="Times New Roman"/>
                <w:b/>
                <w:sz w:val="18"/>
                <w:szCs w:val="18"/>
                <w:lang w:eastAsia="ru-RU"/>
              </w:rPr>
            </w:pPr>
          </w:p>
        </w:tc>
        <w:tc>
          <w:tcPr>
            <w:tcW w:w="2410"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Софинансирование </w:t>
            </w:r>
            <w:r w:rsidRPr="00F717D0">
              <w:rPr>
                <w:rFonts w:ascii="Times New Roman" w:eastAsia="Times New Roman" w:hAnsi="Times New Roman" w:cs="Times New Roman"/>
                <w:sz w:val="18"/>
                <w:szCs w:val="18"/>
                <w:lang w:eastAsia="ru-RU"/>
              </w:rPr>
              <w:lastRenderedPageBreak/>
              <w:t>мероприятий федеральных и региональных целевых жилищных программ</w:t>
            </w:r>
          </w:p>
        </w:tc>
        <w:tc>
          <w:tcPr>
            <w:tcW w:w="709" w:type="dxa"/>
          </w:tcPr>
          <w:p w:rsidR="00980602" w:rsidRPr="00F717D0" w:rsidRDefault="00980602"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2016</w:t>
            </w:r>
            <w:r>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lastRenderedPageBreak/>
              <w:t>2020</w:t>
            </w:r>
          </w:p>
        </w:tc>
        <w:tc>
          <w:tcPr>
            <w:tcW w:w="2693" w:type="dxa"/>
            <w:vMerge/>
          </w:tcPr>
          <w:p w:rsidR="00980602" w:rsidRPr="00F717D0" w:rsidRDefault="00980602" w:rsidP="00615CEC">
            <w:pPr>
              <w:rPr>
                <w:rFonts w:ascii="Times New Roman" w:eastAsia="Times New Roman" w:hAnsi="Times New Roman" w:cs="Times New Roman"/>
                <w:sz w:val="18"/>
                <w:szCs w:val="18"/>
                <w:lang w:eastAsia="ru-RU"/>
              </w:rPr>
            </w:pPr>
          </w:p>
        </w:tc>
        <w:tc>
          <w:tcPr>
            <w:tcW w:w="4961" w:type="dxa"/>
            <w:gridSpan w:val="5"/>
          </w:tcPr>
          <w:p w:rsidR="00980602" w:rsidRPr="00F717D0" w:rsidRDefault="00980602"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tcPr>
          <w:p w:rsidR="00980602" w:rsidRPr="00F717D0" w:rsidRDefault="00980602" w:rsidP="00615CEC">
            <w:pPr>
              <w:rPr>
                <w:rFonts w:ascii="Times New Roman" w:eastAsia="Times New Roman" w:hAnsi="Times New Roman" w:cs="Times New Roman"/>
                <w:sz w:val="18"/>
                <w:szCs w:val="18"/>
                <w:lang w:eastAsia="ru-RU"/>
              </w:rPr>
            </w:pPr>
          </w:p>
        </w:tc>
      </w:tr>
      <w:tr w:rsidR="00336109" w:rsidRPr="00F717D0" w:rsidTr="00896EDB">
        <w:tc>
          <w:tcPr>
            <w:tcW w:w="2376" w:type="dxa"/>
          </w:tcPr>
          <w:p w:rsidR="00336109" w:rsidRPr="00F717D0" w:rsidRDefault="00336109" w:rsidP="00DE222B">
            <w:pPr>
              <w:rPr>
                <w:rFonts w:ascii="Times New Roman" w:eastAsia="Times New Roman" w:hAnsi="Times New Roman" w:cs="Times New Roman"/>
                <w:b/>
                <w:sz w:val="18"/>
                <w:szCs w:val="18"/>
                <w:lang w:eastAsia="ru-RU"/>
              </w:rPr>
            </w:pPr>
          </w:p>
        </w:tc>
        <w:tc>
          <w:tcPr>
            <w:tcW w:w="2410" w:type="dxa"/>
          </w:tcPr>
          <w:p w:rsidR="00336109" w:rsidRPr="00F717D0" w:rsidRDefault="00336109" w:rsidP="005F4A8C">
            <w:pPr>
              <w:rPr>
                <w:rFonts w:ascii="Times New Roman" w:eastAsia="Times New Roman" w:hAnsi="Times New Roman" w:cs="Times New Roman"/>
                <w:sz w:val="18"/>
                <w:szCs w:val="18"/>
                <w:lang w:eastAsia="ru-RU"/>
              </w:rPr>
            </w:pPr>
            <w:bookmarkStart w:id="23" w:name="OLE_LINK1"/>
            <w:bookmarkStart w:id="24" w:name="OLE_LINK2"/>
            <w:bookmarkStart w:id="25" w:name="OLE_LINK3"/>
            <w:bookmarkStart w:id="26" w:name="OLE_LINK4"/>
            <w:r w:rsidRPr="00F717D0">
              <w:rPr>
                <w:rFonts w:ascii="Times New Roman" w:eastAsia="Times New Roman" w:hAnsi="Times New Roman" w:cs="Times New Roman"/>
                <w:sz w:val="18"/>
                <w:szCs w:val="18"/>
              </w:rPr>
              <w:t xml:space="preserve">Развитие системы адаптации и профессиональной </w:t>
            </w:r>
            <w:proofErr w:type="gramStart"/>
            <w:r w:rsidRPr="00F717D0">
              <w:rPr>
                <w:rFonts w:ascii="Times New Roman" w:eastAsia="Times New Roman" w:hAnsi="Times New Roman" w:cs="Times New Roman"/>
                <w:sz w:val="18"/>
                <w:szCs w:val="18"/>
              </w:rPr>
              <w:t>переподготовки</w:t>
            </w:r>
            <w:proofErr w:type="gramEnd"/>
            <w:r w:rsidRPr="00F717D0">
              <w:rPr>
                <w:rFonts w:ascii="Times New Roman" w:eastAsia="Times New Roman" w:hAnsi="Times New Roman" w:cs="Times New Roman"/>
                <w:sz w:val="18"/>
                <w:szCs w:val="18"/>
              </w:rPr>
              <w:t xml:space="preserve"> высвобождаемых и привлекаемых трудовых ресурсов, в том числе в формате </w:t>
            </w:r>
            <w:proofErr w:type="spellStart"/>
            <w:r w:rsidRPr="00F717D0">
              <w:rPr>
                <w:rFonts w:ascii="Times New Roman" w:eastAsia="Times New Roman" w:hAnsi="Times New Roman" w:cs="Times New Roman"/>
                <w:sz w:val="18"/>
                <w:szCs w:val="18"/>
              </w:rPr>
              <w:t>муниципально-частного</w:t>
            </w:r>
            <w:proofErr w:type="spellEnd"/>
            <w:r w:rsidRPr="00F717D0">
              <w:rPr>
                <w:rFonts w:ascii="Times New Roman" w:eastAsia="Times New Roman" w:hAnsi="Times New Roman" w:cs="Times New Roman"/>
                <w:sz w:val="18"/>
                <w:szCs w:val="18"/>
              </w:rPr>
              <w:t xml:space="preserve"> партнерства на базе промышленных предприятий Лужского района</w:t>
            </w:r>
            <w:bookmarkEnd w:id="23"/>
            <w:bookmarkEnd w:id="24"/>
            <w:bookmarkEnd w:id="25"/>
            <w:bookmarkEnd w:id="26"/>
          </w:p>
        </w:tc>
        <w:tc>
          <w:tcPr>
            <w:tcW w:w="709" w:type="dxa"/>
          </w:tcPr>
          <w:p w:rsidR="00336109" w:rsidRPr="00F717D0" w:rsidRDefault="00336109"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336109" w:rsidRPr="00F717D0" w:rsidRDefault="00336109" w:rsidP="00615CEC">
            <w:pPr>
              <w:rPr>
                <w:rFonts w:ascii="Times New Roman" w:eastAsia="Times New Roman" w:hAnsi="Times New Roman" w:cs="Times New Roman"/>
                <w:sz w:val="18"/>
                <w:szCs w:val="18"/>
                <w:lang w:eastAsia="ru-RU"/>
              </w:rPr>
            </w:pPr>
          </w:p>
        </w:tc>
        <w:tc>
          <w:tcPr>
            <w:tcW w:w="4961" w:type="dxa"/>
            <w:gridSpan w:val="5"/>
          </w:tcPr>
          <w:p w:rsidR="00336109" w:rsidRPr="00F717D0" w:rsidRDefault="00336109"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336109" w:rsidRPr="00F717D0" w:rsidRDefault="00336109" w:rsidP="00615CEC">
            <w:pPr>
              <w:rPr>
                <w:rFonts w:ascii="Times New Roman" w:eastAsia="Times New Roman" w:hAnsi="Times New Roman" w:cs="Times New Roman"/>
                <w:sz w:val="18"/>
                <w:szCs w:val="18"/>
                <w:lang w:eastAsia="ru-RU"/>
              </w:rPr>
            </w:pPr>
          </w:p>
        </w:tc>
      </w:tr>
      <w:tr w:rsidR="00336109" w:rsidRPr="00F717D0" w:rsidTr="00896EDB">
        <w:tc>
          <w:tcPr>
            <w:tcW w:w="2376" w:type="dxa"/>
          </w:tcPr>
          <w:p w:rsidR="00336109" w:rsidRPr="00F717D0" w:rsidRDefault="00336109" w:rsidP="00DE222B">
            <w:pPr>
              <w:rPr>
                <w:rFonts w:ascii="Times New Roman" w:eastAsia="Times New Roman" w:hAnsi="Times New Roman" w:cs="Times New Roman"/>
                <w:b/>
                <w:sz w:val="18"/>
                <w:szCs w:val="18"/>
                <w:lang w:eastAsia="ru-RU"/>
              </w:rPr>
            </w:pPr>
          </w:p>
        </w:tc>
        <w:tc>
          <w:tcPr>
            <w:tcW w:w="2410" w:type="dxa"/>
          </w:tcPr>
          <w:p w:rsidR="00336109" w:rsidRPr="00F717D0" w:rsidRDefault="00336109"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Разработка и внедрение инструментов, стимулирующих </w:t>
            </w:r>
            <w:proofErr w:type="spellStart"/>
            <w:r w:rsidRPr="00F717D0">
              <w:rPr>
                <w:rFonts w:ascii="Times New Roman" w:eastAsia="Times New Roman" w:hAnsi="Times New Roman" w:cs="Times New Roman"/>
                <w:sz w:val="18"/>
                <w:szCs w:val="18"/>
              </w:rPr>
              <w:t>самозанятость</w:t>
            </w:r>
            <w:proofErr w:type="spellEnd"/>
            <w:r w:rsidRPr="00F717D0">
              <w:rPr>
                <w:rFonts w:ascii="Times New Roman" w:eastAsia="Times New Roman" w:hAnsi="Times New Roman" w:cs="Times New Roman"/>
                <w:sz w:val="18"/>
                <w:szCs w:val="18"/>
              </w:rPr>
              <w:t xml:space="preserve"> и развитие малого бизнеса</w:t>
            </w:r>
          </w:p>
        </w:tc>
        <w:tc>
          <w:tcPr>
            <w:tcW w:w="709" w:type="dxa"/>
          </w:tcPr>
          <w:p w:rsidR="00336109" w:rsidRPr="00F717D0" w:rsidRDefault="00336109"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336109" w:rsidRPr="00F717D0" w:rsidRDefault="00336109" w:rsidP="00615CEC">
            <w:pPr>
              <w:rPr>
                <w:rFonts w:ascii="Times New Roman" w:eastAsia="Times New Roman" w:hAnsi="Times New Roman" w:cs="Times New Roman"/>
                <w:sz w:val="18"/>
                <w:szCs w:val="18"/>
                <w:lang w:eastAsia="ru-RU"/>
              </w:rPr>
            </w:pPr>
          </w:p>
        </w:tc>
        <w:tc>
          <w:tcPr>
            <w:tcW w:w="4961" w:type="dxa"/>
            <w:gridSpan w:val="5"/>
          </w:tcPr>
          <w:p w:rsidR="00336109" w:rsidRPr="00F717D0" w:rsidRDefault="00336109"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336109" w:rsidRPr="00F717D0" w:rsidRDefault="00336109"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930021">
              <w:rPr>
                <w:rFonts w:ascii="Times New Roman" w:eastAsia="Times New Roman" w:hAnsi="Times New Roman" w:cs="Times New Roman"/>
                <w:sz w:val="18"/>
                <w:szCs w:val="18"/>
              </w:rPr>
              <w:t>Строительство и реконструкция объектов дошкольного образования</w:t>
            </w:r>
          </w:p>
        </w:tc>
        <w:tc>
          <w:tcPr>
            <w:tcW w:w="709" w:type="dxa"/>
          </w:tcPr>
          <w:p w:rsidR="00930021" w:rsidRPr="00F717D0" w:rsidRDefault="00930021" w:rsidP="005F4A8C">
            <w:pPr>
              <w:rPr>
                <w:rFonts w:ascii="Times New Roman" w:hAnsi="Times New Roman" w:cs="Times New Roman"/>
                <w:sz w:val="18"/>
                <w:szCs w:val="18"/>
              </w:rPr>
            </w:pPr>
            <w:r>
              <w:rPr>
                <w:rFonts w:ascii="Times New Roman" w:hAnsi="Times New Roman" w:cs="Times New Roman"/>
                <w:sz w:val="18"/>
                <w:szCs w:val="18"/>
              </w:rPr>
              <w:t>2016-2025</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E70A5D"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896ED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Современное образование в Лужском муниципальном районе на 2014-201</w:t>
            </w:r>
            <w:r w:rsidR="00896EDB">
              <w:rPr>
                <w:rFonts w:ascii="Times New Roman" w:eastAsia="Times New Roman" w:hAnsi="Times New Roman" w:cs="Times New Roman"/>
                <w:sz w:val="18"/>
                <w:szCs w:val="18"/>
                <w:lang w:eastAsia="ru-RU"/>
              </w:rPr>
              <w:t>8</w:t>
            </w:r>
            <w:r w:rsidRPr="00F717D0">
              <w:rPr>
                <w:rFonts w:ascii="Times New Roman" w:eastAsia="Times New Roman" w:hAnsi="Times New Roman" w:cs="Times New Roman"/>
                <w:sz w:val="18"/>
                <w:szCs w:val="18"/>
                <w:lang w:eastAsia="ru-RU"/>
              </w:rPr>
              <w:t xml:space="preserve"> годы</w:t>
            </w: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2.2.2</w:t>
            </w:r>
          </w:p>
          <w:p w:rsidR="00930021" w:rsidRPr="00F717D0" w:rsidRDefault="00930021" w:rsidP="00797967">
            <w:pPr>
              <w:rPr>
                <w:rFonts w:ascii="Times New Roman" w:eastAsia="Times New Roman" w:hAnsi="Times New Roman" w:cs="Times New Roman"/>
                <w:b/>
                <w:sz w:val="18"/>
                <w:szCs w:val="18"/>
                <w:lang w:eastAsia="ru-RU"/>
              </w:rPr>
            </w:pPr>
            <w:r w:rsidRPr="00F717D0">
              <w:rPr>
                <w:rFonts w:ascii="Times New Roman" w:eastAsia="Calibri" w:hAnsi="Times New Roman" w:cs="Times New Roman"/>
                <w:sz w:val="18"/>
                <w:szCs w:val="18"/>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tc>
        <w:tc>
          <w:tcPr>
            <w:tcW w:w="2410"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Трудоустройство подростков</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tcPr>
          <w:p w:rsidR="00930021" w:rsidRPr="00F717D0" w:rsidRDefault="00930021" w:rsidP="00980602">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Увеличение численности детей от 6 до 17 лет (включительно), работающих граждан,  зарегистрированных на территории Лужского района, охваченных организованными формами оздоровления и отдыха детей и подростков (от общего количества детей данной категории)</w:t>
            </w: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896ED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Современное образование в Лужском муниципальном районе на 2014-201</w:t>
            </w:r>
            <w:r w:rsidR="00896EDB">
              <w:rPr>
                <w:rFonts w:ascii="Times New Roman" w:eastAsia="Times New Roman" w:hAnsi="Times New Roman" w:cs="Times New Roman"/>
                <w:sz w:val="18"/>
                <w:szCs w:val="18"/>
                <w:lang w:eastAsia="ru-RU"/>
              </w:rPr>
              <w:t>8</w:t>
            </w:r>
            <w:r w:rsidRPr="00F717D0">
              <w:rPr>
                <w:rFonts w:ascii="Times New Roman" w:eastAsia="Times New Roman" w:hAnsi="Times New Roman" w:cs="Times New Roman"/>
                <w:sz w:val="18"/>
                <w:szCs w:val="18"/>
                <w:lang w:eastAsia="ru-RU"/>
              </w:rPr>
              <w:t xml:space="preserve"> годы</w:t>
            </w: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rPr>
              <w:t xml:space="preserve">Организация и проведение системы мониторинга и прогнозирования баланса спроса и предложения </w:t>
            </w:r>
            <w:r w:rsidRPr="00F717D0">
              <w:rPr>
                <w:rFonts w:ascii="Times New Roman" w:eastAsia="Times New Roman" w:hAnsi="Times New Roman" w:cs="Times New Roman"/>
                <w:sz w:val="18"/>
                <w:szCs w:val="18"/>
              </w:rPr>
              <w:lastRenderedPageBreak/>
              <w:t>рабочей силы, анализа мобильности трудовых ресурсов, а также прогнозирования спроса на квалифицированных и высококвалифицированных специалистов</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lastRenderedPageBreak/>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Организация и регулярное проведение тренингов и семинаров для школьников и взрослого </w:t>
            </w:r>
            <w:proofErr w:type="gramStart"/>
            <w:r w:rsidRPr="00F717D0">
              <w:rPr>
                <w:rFonts w:ascii="Times New Roman" w:eastAsia="Times New Roman" w:hAnsi="Times New Roman" w:cs="Times New Roman"/>
                <w:sz w:val="18"/>
                <w:szCs w:val="18"/>
              </w:rPr>
              <w:t>населения</w:t>
            </w:r>
            <w:proofErr w:type="gramEnd"/>
            <w:r w:rsidRPr="00F717D0">
              <w:rPr>
                <w:rFonts w:ascii="Times New Roman" w:eastAsia="Times New Roman" w:hAnsi="Times New Roman" w:cs="Times New Roman"/>
                <w:sz w:val="18"/>
                <w:szCs w:val="18"/>
              </w:rPr>
              <w:t xml:space="preserve"> посвященных популяризации предпринимательской деятельности, в том числе с информированием населения о предпринимательских возможностях в Лужском районе</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Разработка и внедрение системы профессиональной ориентации и профессионального консультирования трудоспособного населения</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Привлечение промышленных предприятий и предприятий сферы услуг из приоритетных отраслей Лужского района в профессиональные образовательные организации с целью участия в разработке образовательных программ, назначения корпоративных стипендий</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Разработка плана совместных мероприятий предприятий Лужского района с </w:t>
            </w:r>
            <w:proofErr w:type="gramStart"/>
            <w:r w:rsidRPr="00F717D0">
              <w:rPr>
                <w:rFonts w:ascii="Times New Roman" w:eastAsia="Times New Roman" w:hAnsi="Times New Roman" w:cs="Times New Roman"/>
                <w:sz w:val="18"/>
                <w:szCs w:val="18"/>
              </w:rPr>
              <w:t>образовательными</w:t>
            </w:r>
            <w:proofErr w:type="gramEnd"/>
            <w:r w:rsidRPr="00F717D0">
              <w:rPr>
                <w:rFonts w:ascii="Times New Roman" w:eastAsia="Times New Roman" w:hAnsi="Times New Roman" w:cs="Times New Roman"/>
                <w:sz w:val="18"/>
                <w:szCs w:val="18"/>
              </w:rPr>
              <w:t xml:space="preserve"> учреждения Лужского района для профессиональной ориентации учащихся школ.</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не требуется</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rPr>
            </w:pPr>
            <w:r w:rsidRPr="00F717D0">
              <w:rPr>
                <w:rFonts w:ascii="Times New Roman" w:eastAsia="Times New Roman" w:hAnsi="Times New Roman" w:cs="Times New Roman"/>
                <w:sz w:val="18"/>
                <w:szCs w:val="18"/>
              </w:rPr>
              <w:t xml:space="preserve">Разработка модели выпускника для предприятий агропромышленного профиля с учетом технологических и </w:t>
            </w:r>
            <w:proofErr w:type="spellStart"/>
            <w:r w:rsidRPr="00F717D0">
              <w:rPr>
                <w:rFonts w:ascii="Times New Roman" w:eastAsia="Times New Roman" w:hAnsi="Times New Roman" w:cs="Times New Roman"/>
                <w:sz w:val="18"/>
                <w:szCs w:val="18"/>
              </w:rPr>
              <w:t>компетентностных</w:t>
            </w:r>
            <w:proofErr w:type="spellEnd"/>
            <w:r w:rsidRPr="00F717D0">
              <w:rPr>
                <w:rFonts w:ascii="Times New Roman" w:eastAsia="Times New Roman" w:hAnsi="Times New Roman" w:cs="Times New Roman"/>
                <w:sz w:val="18"/>
                <w:szCs w:val="18"/>
              </w:rPr>
              <w:t xml:space="preserve"> требований предприятий.</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615CEC">
            <w:pP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не требуется</w:t>
            </w:r>
          </w:p>
        </w:tc>
        <w:tc>
          <w:tcPr>
            <w:tcW w:w="2268" w:type="dxa"/>
          </w:tcPr>
          <w:p w:rsidR="00930021" w:rsidRPr="00F717D0" w:rsidRDefault="00930021" w:rsidP="00615CEC">
            <w:pPr>
              <w:rPr>
                <w:rFonts w:ascii="Times New Roman" w:eastAsia="Times New Roman" w:hAnsi="Times New Roman" w:cs="Times New Roman"/>
                <w:sz w:val="18"/>
                <w:szCs w:val="18"/>
                <w:lang w:eastAsia="ru-RU"/>
              </w:rPr>
            </w:pPr>
          </w:p>
        </w:tc>
      </w:tr>
      <w:tr w:rsidR="00930021" w:rsidRPr="00F717D0" w:rsidTr="00896EDB">
        <w:trPr>
          <w:trHeight w:val="1115"/>
        </w:trPr>
        <w:tc>
          <w:tcPr>
            <w:tcW w:w="2376" w:type="dxa"/>
            <w:vMerge w:val="restart"/>
          </w:tcPr>
          <w:p w:rsidR="00930021" w:rsidRPr="00F717D0" w:rsidRDefault="00930021" w:rsidP="00DE22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2.2.3</w:t>
            </w:r>
          </w:p>
          <w:p w:rsidR="00930021" w:rsidRPr="00F717D0" w:rsidRDefault="00930021" w:rsidP="00DE222B">
            <w:pPr>
              <w:tabs>
                <w:tab w:val="left" w:pos="0"/>
                <w:tab w:val="left" w:pos="284"/>
                <w:tab w:val="left" w:pos="851"/>
              </w:tabs>
              <w:jc w:val="both"/>
              <w:rPr>
                <w:rFonts w:ascii="Times New Roman" w:eastAsia="Calibri" w:hAnsi="Times New Roman" w:cs="Times New Roman"/>
                <w:sz w:val="18"/>
                <w:szCs w:val="18"/>
              </w:rPr>
            </w:pPr>
            <w:r w:rsidRPr="00F717D0">
              <w:rPr>
                <w:rFonts w:ascii="Times New Roman" w:eastAsia="Calibri" w:hAnsi="Times New Roman" w:cs="Times New Roman"/>
                <w:sz w:val="18"/>
                <w:szCs w:val="18"/>
              </w:rPr>
              <w:t xml:space="preserve">Развитие системы </w:t>
            </w:r>
            <w:proofErr w:type="spellStart"/>
            <w:r w:rsidRPr="00F717D0">
              <w:rPr>
                <w:rFonts w:ascii="Times New Roman" w:eastAsia="Calibri" w:hAnsi="Times New Roman" w:cs="Times New Roman"/>
                <w:sz w:val="18"/>
                <w:szCs w:val="18"/>
              </w:rPr>
              <w:t>внеучебной</w:t>
            </w:r>
            <w:proofErr w:type="spellEnd"/>
            <w:r w:rsidRPr="00F717D0">
              <w:rPr>
                <w:rFonts w:ascii="Times New Roman" w:eastAsia="Calibri" w:hAnsi="Times New Roman" w:cs="Times New Roman"/>
                <w:sz w:val="18"/>
                <w:szCs w:val="18"/>
              </w:rPr>
              <w:t xml:space="preserve"> деятельности, формирование </w:t>
            </w:r>
            <w:proofErr w:type="spellStart"/>
            <w:r w:rsidRPr="00F717D0">
              <w:rPr>
                <w:rFonts w:ascii="Times New Roman" w:eastAsia="Calibri" w:hAnsi="Times New Roman" w:cs="Times New Roman"/>
                <w:sz w:val="18"/>
                <w:szCs w:val="18"/>
              </w:rPr>
              <w:t>техносферы</w:t>
            </w:r>
            <w:proofErr w:type="spellEnd"/>
            <w:r w:rsidRPr="00F717D0">
              <w:rPr>
                <w:rFonts w:ascii="Times New Roman" w:eastAsia="Calibri" w:hAnsi="Times New Roman" w:cs="Times New Roman"/>
                <w:sz w:val="18"/>
                <w:szCs w:val="18"/>
              </w:rPr>
              <w:t xml:space="preserve"> дополнительного образования, расширение инфраструктуры для развития интеллектуально одаренных детей и молодежи.</w:t>
            </w:r>
          </w:p>
        </w:tc>
        <w:tc>
          <w:tcPr>
            <w:tcW w:w="2410"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Предоставление муниципальным бюджетным и автономным учреждениям субсидий.</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vMerge w:val="restart"/>
          </w:tcPr>
          <w:p w:rsidR="00930021" w:rsidRPr="00F717D0" w:rsidRDefault="00930021"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Доля детей и молодежи в возрасте 5-18 лет, охваченных образовательными программами дополнительного образования детей (в общей численности детей и молодежи данной категории</w:t>
            </w:r>
            <w:r>
              <w:rPr>
                <w:rFonts w:ascii="Times New Roman" w:eastAsia="Times New Roman" w:hAnsi="Times New Roman" w:cs="Times New Roman"/>
                <w:sz w:val="18"/>
                <w:szCs w:val="18"/>
                <w:lang w:eastAsia="ru-RU"/>
              </w:rPr>
              <w:t>)</w:t>
            </w:r>
          </w:p>
          <w:p w:rsidR="00930021" w:rsidRPr="00F717D0" w:rsidRDefault="00930021"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Соотношение средней заработной платы работников дополнительного образования к средней заработной плате учителей</w:t>
            </w:r>
            <w:proofErr w:type="gramStart"/>
            <w:r w:rsidRPr="00F717D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roofErr w:type="gramEnd"/>
          </w:p>
          <w:p w:rsidR="00930021" w:rsidRPr="00F717D0" w:rsidRDefault="00930021" w:rsidP="00D17BD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Внедрение эффективного контракта с руководителями и педагогическими работниками в системе  дополнительного образования Лужского района</w:t>
            </w:r>
            <w:proofErr w:type="gramStart"/>
            <w:r w:rsidRPr="00F717D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roofErr w:type="gramEnd"/>
          </w:p>
          <w:p w:rsidR="00930021" w:rsidRPr="00F717D0" w:rsidRDefault="00930021" w:rsidP="00980602">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Доля образовательных учреждений дополнительного образования детей, в которых проведены мероприятия по укреплению материально- технической базы</w:t>
            </w:r>
            <w:r>
              <w:rPr>
                <w:rFonts w:ascii="Times New Roman" w:eastAsia="Times New Roman" w:hAnsi="Times New Roman" w:cs="Times New Roman"/>
                <w:sz w:val="18"/>
                <w:szCs w:val="18"/>
                <w:lang w:eastAsia="ru-RU"/>
              </w:rPr>
              <w:t>;</w:t>
            </w: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val="restart"/>
          </w:tcPr>
          <w:p w:rsidR="00930021" w:rsidRPr="00F717D0" w:rsidRDefault="00930021" w:rsidP="00896ED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Современное образование в Лужском муниципальном районе на 2014-201</w:t>
            </w:r>
            <w:r w:rsidR="00896EDB">
              <w:rPr>
                <w:rFonts w:ascii="Times New Roman" w:eastAsia="Times New Roman" w:hAnsi="Times New Roman" w:cs="Times New Roman"/>
                <w:sz w:val="18"/>
                <w:szCs w:val="18"/>
                <w:lang w:eastAsia="ru-RU"/>
              </w:rPr>
              <w:t>8</w:t>
            </w:r>
            <w:r w:rsidRPr="00F717D0">
              <w:rPr>
                <w:rFonts w:ascii="Times New Roman" w:eastAsia="Times New Roman" w:hAnsi="Times New Roman" w:cs="Times New Roman"/>
                <w:sz w:val="18"/>
                <w:szCs w:val="18"/>
                <w:lang w:eastAsia="ru-RU"/>
              </w:rPr>
              <w:t xml:space="preserve"> годы</w:t>
            </w:r>
          </w:p>
        </w:tc>
      </w:tr>
      <w:tr w:rsidR="00930021" w:rsidRPr="00F717D0" w:rsidTr="00896EDB">
        <w:trPr>
          <w:trHeight w:val="925"/>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1433C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Обеспечение безопасных условий и охраны труда в образовательных учреждениях.</w:t>
            </w:r>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692"/>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1433C3">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Обязательный медицинский осмотр в учреждениях образования</w:t>
            </w:r>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DE1B4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1355"/>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Софинансирование  государственных  программ на дополнительное образование</w:t>
            </w:r>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DE1B47">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1355"/>
        </w:trPr>
        <w:tc>
          <w:tcPr>
            <w:tcW w:w="2376" w:type="dxa"/>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5F4A8C">
            <w:pPr>
              <w:rPr>
                <w:rFonts w:ascii="Times New Roman" w:eastAsia="Times New Roman" w:hAnsi="Times New Roman" w:cs="Times New Roman"/>
                <w:sz w:val="18"/>
                <w:szCs w:val="18"/>
                <w:lang w:eastAsia="ru-RU"/>
              </w:rPr>
            </w:pPr>
            <w:bookmarkStart w:id="27" w:name="OLE_LINK5"/>
            <w:bookmarkStart w:id="28" w:name="OLE_LINK6"/>
            <w:bookmarkStart w:id="29" w:name="OLE_LINK7"/>
            <w:r w:rsidRPr="00F717D0">
              <w:rPr>
                <w:rFonts w:ascii="Times New Roman" w:eastAsia="Times New Roman" w:hAnsi="Times New Roman" w:cs="Times New Roman"/>
                <w:sz w:val="18"/>
                <w:szCs w:val="18"/>
              </w:rPr>
              <w:t>Создание и внедрение совместно профессиональными образовательными учреждениями и предприятиями приоритетных отраслей системы подготовки обучающихся к участию в конкурсах профессионального мастерства, олимпиадах, научно-исследовательских проектах и прочих мероприятиях разных уровней</w:t>
            </w:r>
            <w:bookmarkEnd w:id="27"/>
            <w:bookmarkEnd w:id="28"/>
            <w:bookmarkEnd w:id="29"/>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hAnsi="Times New Roman" w:cs="Times New Roman"/>
                <w:sz w:val="18"/>
                <w:szCs w:val="18"/>
              </w:rPr>
              <w:t>2016-2030</w:t>
            </w:r>
          </w:p>
        </w:tc>
        <w:tc>
          <w:tcPr>
            <w:tcW w:w="2693" w:type="dxa"/>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подлежит уточнению</w:t>
            </w:r>
          </w:p>
        </w:tc>
        <w:tc>
          <w:tcPr>
            <w:tcW w:w="2268" w:type="dxa"/>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733"/>
        </w:trPr>
        <w:tc>
          <w:tcPr>
            <w:tcW w:w="2376" w:type="dxa"/>
            <w:vMerge w:val="restart"/>
          </w:tcPr>
          <w:p w:rsidR="00930021" w:rsidRPr="00F717D0" w:rsidRDefault="00930021" w:rsidP="00DE22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t>Задача 2.2.4</w:t>
            </w:r>
          </w:p>
          <w:p w:rsidR="00930021" w:rsidRPr="00F717D0" w:rsidRDefault="00930021" w:rsidP="00930021">
            <w:pPr>
              <w:tabs>
                <w:tab w:val="left" w:pos="0"/>
                <w:tab w:val="left" w:pos="284"/>
                <w:tab w:val="left" w:pos="851"/>
              </w:tabs>
              <w:rPr>
                <w:rFonts w:ascii="Times New Roman" w:eastAsia="Calibri" w:hAnsi="Times New Roman" w:cs="Times New Roman"/>
                <w:sz w:val="18"/>
                <w:szCs w:val="18"/>
              </w:rPr>
            </w:pPr>
            <w:r w:rsidRPr="00F717D0">
              <w:rPr>
                <w:rFonts w:ascii="Times New Roman" w:eastAsia="Calibri" w:hAnsi="Times New Roman" w:cs="Times New Roman"/>
                <w:sz w:val="18"/>
                <w:szCs w:val="18"/>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организаций.</w:t>
            </w:r>
          </w:p>
        </w:tc>
        <w:tc>
          <w:tcPr>
            <w:tcW w:w="2410" w:type="dxa"/>
          </w:tcPr>
          <w:p w:rsidR="00930021" w:rsidRPr="00F717D0" w:rsidRDefault="00930021" w:rsidP="0091257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Укрепление материально-технической базы в учреждениях образования</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-2025</w:t>
            </w:r>
          </w:p>
        </w:tc>
        <w:tc>
          <w:tcPr>
            <w:tcW w:w="2693" w:type="dxa"/>
            <w:vMerge w:val="restart"/>
          </w:tcPr>
          <w:p w:rsidR="00930021" w:rsidRPr="00F717D0"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Доля обучающихся третьей ступени обучения,  обучающихся по программам профильного обучения (от общего числа обучающихся третей ступени</w:t>
            </w:r>
            <w:r>
              <w:rPr>
                <w:rFonts w:ascii="Times New Roman" w:eastAsia="Times New Roman" w:hAnsi="Times New Roman" w:cs="Times New Roman"/>
                <w:sz w:val="18"/>
                <w:szCs w:val="18"/>
                <w:lang w:eastAsia="ru-RU"/>
              </w:rPr>
              <w:t>;</w:t>
            </w:r>
            <w:r w:rsidRPr="00F717D0">
              <w:rPr>
                <w:rFonts w:ascii="Times New Roman" w:eastAsia="Times New Roman" w:hAnsi="Times New Roman" w:cs="Times New Roman"/>
                <w:sz w:val="18"/>
                <w:szCs w:val="18"/>
                <w:lang w:eastAsia="ru-RU"/>
              </w:rPr>
              <w:t xml:space="preserve"> </w:t>
            </w:r>
          </w:p>
          <w:p w:rsidR="00930021" w:rsidRPr="00F717D0"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p w:rsidR="00930021" w:rsidRPr="00F717D0"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Доля образовательных учреждений, укомплектова</w:t>
            </w:r>
            <w:r>
              <w:rPr>
                <w:rFonts w:ascii="Times New Roman" w:eastAsia="Times New Roman" w:hAnsi="Times New Roman" w:cs="Times New Roman"/>
                <w:sz w:val="18"/>
                <w:szCs w:val="18"/>
                <w:lang w:eastAsia="ru-RU"/>
              </w:rPr>
              <w:t>нных квалифицированными кадрами</w:t>
            </w:r>
            <w:r w:rsidRPr="00F717D0">
              <w:rPr>
                <w:rFonts w:ascii="Times New Roman" w:eastAsia="Times New Roman" w:hAnsi="Times New Roman" w:cs="Times New Roman"/>
                <w:sz w:val="18"/>
                <w:szCs w:val="18"/>
                <w:lang w:eastAsia="ru-RU"/>
              </w:rPr>
              <w:t xml:space="preserve">. </w:t>
            </w:r>
          </w:p>
          <w:p w:rsidR="00930021" w:rsidRPr="00F717D0"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 xml:space="preserve">Внедрение эффективного контракта с руководителями и педагогическими работниками в системе  дошкольного, общего и дополнительного образования Лужского района </w:t>
            </w:r>
          </w:p>
          <w:p w:rsidR="00930021" w:rsidRPr="00F717D0" w:rsidRDefault="00930021" w:rsidP="00930021">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lastRenderedPageBreak/>
              <w:t>Доля общеобразовательных учреждений, в которых проведены мероприятия по укреплению материально-технической базы</w:t>
            </w: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подлежит уточнению</w:t>
            </w:r>
          </w:p>
        </w:tc>
        <w:tc>
          <w:tcPr>
            <w:tcW w:w="2268" w:type="dxa"/>
            <w:vMerge w:val="restart"/>
          </w:tcPr>
          <w:p w:rsidR="00930021" w:rsidRPr="00F717D0" w:rsidRDefault="00930021" w:rsidP="00896EDB">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Современное образование в Лужском муниципальном районе на 2014-201</w:t>
            </w:r>
            <w:r w:rsidR="00896EDB">
              <w:rPr>
                <w:rFonts w:ascii="Times New Roman" w:eastAsia="Times New Roman" w:hAnsi="Times New Roman" w:cs="Times New Roman"/>
                <w:sz w:val="18"/>
                <w:szCs w:val="18"/>
                <w:lang w:eastAsia="ru-RU"/>
              </w:rPr>
              <w:t>8</w:t>
            </w:r>
            <w:r w:rsidRPr="00F717D0">
              <w:rPr>
                <w:rFonts w:ascii="Times New Roman" w:eastAsia="Times New Roman" w:hAnsi="Times New Roman" w:cs="Times New Roman"/>
                <w:sz w:val="18"/>
                <w:szCs w:val="18"/>
                <w:lang w:eastAsia="ru-RU"/>
              </w:rPr>
              <w:t xml:space="preserve"> годы</w:t>
            </w:r>
          </w:p>
        </w:tc>
      </w:tr>
      <w:tr w:rsidR="00896EDB" w:rsidRPr="00F717D0" w:rsidTr="00896EDB">
        <w:trPr>
          <w:trHeight w:val="763"/>
        </w:trPr>
        <w:tc>
          <w:tcPr>
            <w:tcW w:w="2376" w:type="dxa"/>
            <w:vMerge/>
          </w:tcPr>
          <w:p w:rsidR="00896EDB" w:rsidRPr="00F717D0" w:rsidRDefault="00896EDB" w:rsidP="00DE222B">
            <w:pPr>
              <w:rPr>
                <w:rFonts w:ascii="Times New Roman" w:eastAsia="Times New Roman" w:hAnsi="Times New Roman" w:cs="Times New Roman"/>
                <w:b/>
                <w:sz w:val="18"/>
                <w:szCs w:val="18"/>
                <w:lang w:eastAsia="ru-RU"/>
              </w:rPr>
            </w:pPr>
          </w:p>
        </w:tc>
        <w:tc>
          <w:tcPr>
            <w:tcW w:w="2410" w:type="dxa"/>
          </w:tcPr>
          <w:p w:rsidR="00896EDB" w:rsidRPr="00F717D0" w:rsidRDefault="00896EDB" w:rsidP="0091257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Обеспечение безопасных условий и охраны труда в учреждениях образования</w:t>
            </w:r>
          </w:p>
        </w:tc>
        <w:tc>
          <w:tcPr>
            <w:tcW w:w="709" w:type="dxa"/>
          </w:tcPr>
          <w:p w:rsidR="00896EDB" w:rsidRPr="00F717D0" w:rsidRDefault="00896EDB"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vMerge/>
          </w:tcPr>
          <w:p w:rsidR="00896EDB" w:rsidRPr="00F717D0" w:rsidRDefault="00896EDB" w:rsidP="005F4A8C">
            <w:pPr>
              <w:jc w:val="center"/>
              <w:rPr>
                <w:rFonts w:ascii="Times New Roman" w:eastAsia="Times New Roman" w:hAnsi="Times New Roman" w:cs="Times New Roman"/>
                <w:sz w:val="18"/>
                <w:szCs w:val="18"/>
                <w:lang w:eastAsia="ru-RU"/>
              </w:rPr>
            </w:pPr>
          </w:p>
        </w:tc>
        <w:tc>
          <w:tcPr>
            <w:tcW w:w="4961" w:type="dxa"/>
            <w:gridSpan w:val="5"/>
          </w:tcPr>
          <w:p w:rsidR="00896EDB" w:rsidRPr="00F717D0" w:rsidRDefault="00896EDB"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896EDB" w:rsidRPr="00F717D0" w:rsidRDefault="00896EDB" w:rsidP="005F4A8C">
            <w:pPr>
              <w:jc w:val="center"/>
              <w:rPr>
                <w:rFonts w:ascii="Times New Roman" w:eastAsia="Times New Roman" w:hAnsi="Times New Roman" w:cs="Times New Roman"/>
                <w:sz w:val="18"/>
                <w:szCs w:val="18"/>
                <w:lang w:eastAsia="ru-RU"/>
              </w:rPr>
            </w:pPr>
          </w:p>
        </w:tc>
      </w:tr>
      <w:tr w:rsidR="00930021" w:rsidRPr="00F717D0" w:rsidTr="00896EDB">
        <w:trPr>
          <w:trHeight w:val="696"/>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91257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Обязательный медицинский осмотр в учреждениях образования</w:t>
            </w:r>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946"/>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930021">
            <w:pP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Обеспечение питанием</w:t>
            </w:r>
            <w:r w:rsidRPr="00F717D0">
              <w:rPr>
                <w:rFonts w:ascii="Times New Roman" w:eastAsia="Times New Roman" w:hAnsi="Times New Roman" w:cs="Times New Roman"/>
                <w:sz w:val="18"/>
                <w:szCs w:val="18"/>
                <w:lang w:eastAsia="ru-RU"/>
              </w:rPr>
              <w:t xml:space="preserve"> обучающихся в общеобразовательных учреждениях, расположенных на территории </w:t>
            </w:r>
            <w:r>
              <w:rPr>
                <w:rFonts w:ascii="Times New Roman" w:eastAsia="Times New Roman" w:hAnsi="Times New Roman" w:cs="Times New Roman"/>
                <w:sz w:val="18"/>
                <w:szCs w:val="18"/>
                <w:lang w:eastAsia="ru-RU"/>
              </w:rPr>
              <w:t>района</w:t>
            </w:r>
            <w:proofErr w:type="gramEnd"/>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1258"/>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930021">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F717D0">
              <w:rPr>
                <w:rFonts w:ascii="Times New Roman" w:eastAsia="Times New Roman" w:hAnsi="Times New Roman" w:cs="Times New Roman"/>
                <w:sz w:val="18"/>
                <w:szCs w:val="18"/>
                <w:lang w:eastAsia="ru-RU"/>
              </w:rPr>
              <w:t>еализаци</w:t>
            </w:r>
            <w:r>
              <w:rPr>
                <w:rFonts w:ascii="Times New Roman" w:eastAsia="Times New Roman" w:hAnsi="Times New Roman" w:cs="Times New Roman"/>
                <w:sz w:val="18"/>
                <w:szCs w:val="18"/>
                <w:lang w:eastAsia="ru-RU"/>
              </w:rPr>
              <w:t>я</w:t>
            </w:r>
            <w:r w:rsidRPr="00F717D0">
              <w:rPr>
                <w:rFonts w:ascii="Times New Roman" w:eastAsia="Times New Roman" w:hAnsi="Times New Roman" w:cs="Times New Roman"/>
                <w:sz w:val="18"/>
                <w:szCs w:val="18"/>
                <w:lang w:eastAsia="ru-RU"/>
              </w:rPr>
              <w:t xml:space="preserve"> программ начального общего, основного общего, среднего общего образования в общеобразовательных организациях</w:t>
            </w:r>
          </w:p>
        </w:tc>
        <w:tc>
          <w:tcPr>
            <w:tcW w:w="709" w:type="dxa"/>
          </w:tcPr>
          <w:p w:rsidR="00930021" w:rsidRPr="00F717D0" w:rsidRDefault="00930021" w:rsidP="00DE1B47">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-2030</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4961" w:type="dxa"/>
            <w:gridSpan w:val="5"/>
          </w:tcPr>
          <w:p w:rsidR="00930021" w:rsidRPr="00F717D0" w:rsidRDefault="00930021"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подлежит уточнению</w:t>
            </w: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F717D0" w:rsidTr="00896EDB">
        <w:trPr>
          <w:trHeight w:val="412"/>
        </w:trPr>
        <w:tc>
          <w:tcPr>
            <w:tcW w:w="2376" w:type="dxa"/>
            <w:vMerge/>
          </w:tcPr>
          <w:p w:rsidR="00930021" w:rsidRPr="00F717D0" w:rsidRDefault="00930021" w:rsidP="00DE222B">
            <w:pPr>
              <w:rPr>
                <w:rFonts w:ascii="Times New Roman" w:eastAsia="Times New Roman" w:hAnsi="Times New Roman" w:cs="Times New Roman"/>
                <w:b/>
                <w:sz w:val="18"/>
                <w:szCs w:val="18"/>
                <w:lang w:eastAsia="ru-RU"/>
              </w:rPr>
            </w:pPr>
          </w:p>
        </w:tc>
        <w:tc>
          <w:tcPr>
            <w:tcW w:w="2410" w:type="dxa"/>
          </w:tcPr>
          <w:p w:rsidR="00930021" w:rsidRPr="00F717D0" w:rsidRDefault="00930021" w:rsidP="0091257C">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Выплата</w:t>
            </w:r>
            <w:r w:rsidRPr="00F717D0">
              <w:rPr>
                <w:rFonts w:ascii="Times New Roman" w:eastAsia="Times New Roman" w:hAnsi="Times New Roman" w:cs="Times New Roman"/>
                <w:sz w:val="18"/>
                <w:szCs w:val="18"/>
                <w:lang w:eastAsia="ru-RU"/>
              </w:rPr>
              <w:t xml:space="preserve"> компенсации части родительской платы</w:t>
            </w:r>
          </w:p>
        </w:tc>
        <w:tc>
          <w:tcPr>
            <w:tcW w:w="709" w:type="dxa"/>
          </w:tcPr>
          <w:p w:rsidR="00930021" w:rsidRPr="00F717D0" w:rsidRDefault="00930021" w:rsidP="005F4A8C">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sidR="00896EDB">
              <w:rPr>
                <w:rFonts w:ascii="Times New Roman" w:eastAsia="Times New Roman" w:hAnsi="Times New Roman" w:cs="Times New Roman"/>
                <w:sz w:val="18"/>
                <w:szCs w:val="18"/>
                <w:lang w:eastAsia="ru-RU"/>
              </w:rPr>
              <w:t>-2018</w:t>
            </w:r>
          </w:p>
        </w:tc>
        <w:tc>
          <w:tcPr>
            <w:tcW w:w="2693"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c>
          <w:tcPr>
            <w:tcW w:w="992" w:type="dxa"/>
          </w:tcPr>
          <w:p w:rsidR="00930021" w:rsidRPr="00F717D0" w:rsidRDefault="00930021" w:rsidP="003B779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eastAsia="ru-RU"/>
              </w:rPr>
              <w:t>719,5</w:t>
            </w:r>
          </w:p>
        </w:tc>
        <w:tc>
          <w:tcPr>
            <w:tcW w:w="993"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1134" w:type="dxa"/>
          </w:tcPr>
          <w:p w:rsidR="00930021" w:rsidRPr="00F717D0" w:rsidRDefault="00930021" w:rsidP="003B779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eastAsia="ru-RU"/>
              </w:rPr>
              <w:t>719,5</w:t>
            </w:r>
          </w:p>
        </w:tc>
        <w:tc>
          <w:tcPr>
            <w:tcW w:w="992"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850"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2268" w:type="dxa"/>
            <w:vMerge/>
          </w:tcPr>
          <w:p w:rsidR="00930021" w:rsidRPr="00F717D0" w:rsidRDefault="00930021" w:rsidP="005F4A8C">
            <w:pPr>
              <w:jc w:val="center"/>
              <w:rPr>
                <w:rFonts w:ascii="Times New Roman" w:eastAsia="Times New Roman" w:hAnsi="Times New Roman" w:cs="Times New Roman"/>
                <w:sz w:val="18"/>
                <w:szCs w:val="18"/>
                <w:lang w:eastAsia="ru-RU"/>
              </w:rPr>
            </w:pPr>
          </w:p>
        </w:tc>
      </w:tr>
      <w:tr w:rsidR="00930021" w:rsidRPr="009A4F1E" w:rsidTr="00896EDB">
        <w:tc>
          <w:tcPr>
            <w:tcW w:w="2376" w:type="dxa"/>
          </w:tcPr>
          <w:p w:rsidR="00930021" w:rsidRPr="00F717D0" w:rsidRDefault="00930021" w:rsidP="00DE222B">
            <w:pPr>
              <w:rPr>
                <w:rFonts w:ascii="Times New Roman" w:eastAsia="Times New Roman" w:hAnsi="Times New Roman" w:cs="Times New Roman"/>
                <w:b/>
                <w:sz w:val="18"/>
                <w:szCs w:val="18"/>
                <w:lang w:eastAsia="ru-RU"/>
              </w:rPr>
            </w:pPr>
            <w:r w:rsidRPr="00F717D0">
              <w:rPr>
                <w:rFonts w:ascii="Times New Roman" w:eastAsia="Times New Roman" w:hAnsi="Times New Roman" w:cs="Times New Roman"/>
                <w:b/>
                <w:sz w:val="18"/>
                <w:szCs w:val="18"/>
                <w:lang w:eastAsia="ru-RU"/>
              </w:rPr>
              <w:lastRenderedPageBreak/>
              <w:t>Задача 2.2.5</w:t>
            </w:r>
          </w:p>
          <w:p w:rsidR="00930021" w:rsidRPr="00F717D0" w:rsidRDefault="00930021" w:rsidP="00896EDB">
            <w:pPr>
              <w:tabs>
                <w:tab w:val="left" w:pos="0"/>
                <w:tab w:val="left" w:pos="284"/>
                <w:tab w:val="left" w:pos="851"/>
              </w:tabs>
              <w:rPr>
                <w:rFonts w:ascii="Times New Roman" w:eastAsia="Calibri" w:hAnsi="Times New Roman" w:cs="Times New Roman"/>
                <w:sz w:val="18"/>
                <w:szCs w:val="18"/>
              </w:rPr>
            </w:pPr>
            <w:r w:rsidRPr="00F717D0">
              <w:rPr>
                <w:rFonts w:ascii="Times New Roman" w:eastAsia="Calibri" w:hAnsi="Times New Roman" w:cs="Times New Roman"/>
                <w:sz w:val="18"/>
                <w:szCs w:val="18"/>
              </w:rPr>
              <w:t>Повышение территориальной и профессиональной мобильности граждан, проживающих в сельской  местности, доступности для них профессионального обучения и дополнительного профессионального образования</w:t>
            </w:r>
          </w:p>
        </w:tc>
        <w:tc>
          <w:tcPr>
            <w:tcW w:w="2410" w:type="dxa"/>
          </w:tcPr>
          <w:p w:rsidR="00930021" w:rsidRPr="00F717D0" w:rsidRDefault="00930021" w:rsidP="00487A50">
            <w:pPr>
              <w:tabs>
                <w:tab w:val="left" w:pos="0"/>
                <w:tab w:val="left" w:pos="284"/>
                <w:tab w:val="left" w:pos="851"/>
              </w:tabs>
              <w:jc w:val="both"/>
              <w:rPr>
                <w:rFonts w:ascii="Times New Roman" w:eastAsia="Times New Roman" w:hAnsi="Times New Roman" w:cs="Times New Roman"/>
                <w:sz w:val="18"/>
                <w:szCs w:val="18"/>
                <w:lang w:eastAsia="ru-RU"/>
              </w:rPr>
            </w:pPr>
            <w:proofErr w:type="spellStart"/>
            <w:r w:rsidRPr="00F717D0">
              <w:rPr>
                <w:rFonts w:ascii="Times New Roman" w:eastAsia="Calibri" w:hAnsi="Times New Roman" w:cs="Times New Roman"/>
                <w:sz w:val="18"/>
                <w:szCs w:val="18"/>
              </w:rPr>
              <w:t>Грантовая</w:t>
            </w:r>
            <w:proofErr w:type="spellEnd"/>
            <w:r w:rsidRPr="00F717D0">
              <w:rPr>
                <w:rFonts w:ascii="Times New Roman" w:eastAsia="Calibri" w:hAnsi="Times New Roman" w:cs="Times New Roman"/>
                <w:sz w:val="18"/>
                <w:szCs w:val="18"/>
              </w:rPr>
              <w:t xml:space="preserve"> поддержка местных инициатив граждан, проживающих в сельской местности</w:t>
            </w:r>
          </w:p>
        </w:tc>
        <w:tc>
          <w:tcPr>
            <w:tcW w:w="709" w:type="dxa"/>
          </w:tcPr>
          <w:p w:rsidR="00930021" w:rsidRPr="00F717D0" w:rsidRDefault="00930021" w:rsidP="00896EDB">
            <w:pPr>
              <w:jc w:val="both"/>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2016</w:t>
            </w:r>
            <w:r w:rsidR="00896EDB">
              <w:rPr>
                <w:rFonts w:ascii="Times New Roman" w:eastAsia="Times New Roman" w:hAnsi="Times New Roman" w:cs="Times New Roman"/>
                <w:sz w:val="18"/>
                <w:szCs w:val="18"/>
                <w:lang w:eastAsia="ru-RU"/>
              </w:rPr>
              <w:t>-</w:t>
            </w:r>
          </w:p>
          <w:p w:rsidR="00930021" w:rsidRPr="00F717D0" w:rsidRDefault="00930021" w:rsidP="00487A50">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2020</w:t>
            </w:r>
          </w:p>
        </w:tc>
        <w:tc>
          <w:tcPr>
            <w:tcW w:w="2693" w:type="dxa"/>
          </w:tcPr>
          <w:p w:rsidR="00930021" w:rsidRPr="00F717D0" w:rsidRDefault="00930021" w:rsidP="00487A50">
            <w:pPr>
              <w:jc w:val="both"/>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реализованных проектов местных инициатив</w:t>
            </w:r>
          </w:p>
          <w:p w:rsidR="00930021" w:rsidRPr="00F717D0" w:rsidRDefault="00930021" w:rsidP="00487A50">
            <w:pPr>
              <w:jc w:val="both"/>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Количество проведенных мероприятий</w:t>
            </w:r>
          </w:p>
        </w:tc>
        <w:tc>
          <w:tcPr>
            <w:tcW w:w="992" w:type="dxa"/>
          </w:tcPr>
          <w:p w:rsidR="00930021" w:rsidRPr="00F717D0" w:rsidRDefault="00896EDB"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560,0</w:t>
            </w:r>
          </w:p>
        </w:tc>
        <w:tc>
          <w:tcPr>
            <w:tcW w:w="993" w:type="dxa"/>
          </w:tcPr>
          <w:p w:rsidR="00930021" w:rsidRPr="00F717D0" w:rsidRDefault="00896EDB" w:rsidP="003B7796">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560,0</w:t>
            </w:r>
          </w:p>
        </w:tc>
        <w:tc>
          <w:tcPr>
            <w:tcW w:w="1134"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992"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850" w:type="dxa"/>
          </w:tcPr>
          <w:p w:rsidR="00930021" w:rsidRPr="00F717D0" w:rsidRDefault="00930021" w:rsidP="003B7796">
            <w:pPr>
              <w:jc w:val="center"/>
              <w:rPr>
                <w:rFonts w:ascii="Times New Roman" w:eastAsia="Times New Roman" w:hAnsi="Times New Roman" w:cs="Times New Roman"/>
                <w:sz w:val="18"/>
                <w:szCs w:val="18"/>
                <w:lang w:eastAsia="ru-RU"/>
              </w:rPr>
            </w:pPr>
          </w:p>
        </w:tc>
        <w:tc>
          <w:tcPr>
            <w:tcW w:w="2268" w:type="dxa"/>
          </w:tcPr>
          <w:p w:rsidR="00930021" w:rsidRPr="00F717D0"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Муниципальная программа «Развитие сельского хозяйства Лужского муниципального района на 2014-2020 годы».</w:t>
            </w:r>
          </w:p>
          <w:p w:rsidR="00930021" w:rsidRPr="009A4F1E" w:rsidRDefault="00930021" w:rsidP="00E82E8A">
            <w:pPr>
              <w:rPr>
                <w:rFonts w:ascii="Times New Roman" w:eastAsia="Times New Roman" w:hAnsi="Times New Roman" w:cs="Times New Roman"/>
                <w:sz w:val="18"/>
                <w:szCs w:val="18"/>
                <w:lang w:eastAsia="ru-RU"/>
              </w:rPr>
            </w:pPr>
            <w:r w:rsidRPr="00F717D0">
              <w:rPr>
                <w:rFonts w:ascii="Times New Roman" w:eastAsia="Times New Roman" w:hAnsi="Times New Roman" w:cs="Times New Roman"/>
                <w:sz w:val="18"/>
                <w:szCs w:val="18"/>
                <w:lang w:eastAsia="ru-RU"/>
              </w:rPr>
              <w:t>Подпрограмма «Устойчивое развитие сельских территорий Лужского муниципального района Ленинградской области на 2014 – 2017 годы и на период до 2020 года»</w:t>
            </w:r>
          </w:p>
        </w:tc>
      </w:tr>
    </w:tbl>
    <w:p w:rsidR="00BD2050" w:rsidRDefault="00BD2050" w:rsidP="00F226F3">
      <w:pPr>
        <w:sectPr w:rsidR="00BD2050" w:rsidSect="00B640F6">
          <w:pgSz w:w="16838" w:h="11906" w:orient="landscape"/>
          <w:pgMar w:top="1701" w:right="1134" w:bottom="850" w:left="1134" w:header="708" w:footer="708" w:gutter="0"/>
          <w:cols w:space="708"/>
          <w:docGrid w:linePitch="360"/>
        </w:sectPr>
      </w:pPr>
    </w:p>
    <w:p w:rsidR="00BD2050" w:rsidRDefault="00BD2050" w:rsidP="00BD2050">
      <w:pPr>
        <w:pStyle w:val="1"/>
        <w:jc w:val="both"/>
      </w:pPr>
      <w:r>
        <w:lastRenderedPageBreak/>
        <w:t>3</w:t>
      </w:r>
      <w:r w:rsidRPr="00A94881">
        <w:t xml:space="preserve">. </w:t>
      </w:r>
      <w:r>
        <w:t>Система мониторинга, контроля реализации мероприятий и оценки эффективности Плана мероприятий</w:t>
      </w:r>
    </w:p>
    <w:p w:rsidR="00BD2050" w:rsidRDefault="00BD2050" w:rsidP="00BD2050">
      <w:pPr>
        <w:tabs>
          <w:tab w:val="left" w:pos="2865"/>
        </w:tabs>
        <w:spacing w:after="0" w:line="240" w:lineRule="auto"/>
      </w:pPr>
    </w:p>
    <w:p w:rsidR="00BD2050" w:rsidRPr="00492AE5" w:rsidRDefault="00BD2050" w:rsidP="00BD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567"/>
        <w:contextualSpacing/>
        <w:jc w:val="both"/>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 xml:space="preserve">Мониторинг реализации стратегии социально-экономического развития Лужского района до 2030 года базируется на наиболее общих показателях, представленных в перечне целевых показателей социально-экономического развития Лужского района для каждого направления, представляющих собой прогнозные параметры до 2019 г. и целевой ориентир до 2030 г. с разбивкой на принятый бюджетный цикл. </w:t>
      </w:r>
    </w:p>
    <w:p w:rsidR="00BD2050" w:rsidRPr="00492AE5" w:rsidRDefault="00BD2050" w:rsidP="00BD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Оценка изменений социально-экономических показателей проводится также в среднесрочной и краткосрочной перспективах. При этом ежегодно устанавливаются контрольные параметры как непосредственно целевых показателей Стратегии, так и более детализированных показателей текущей деятельности, которые оказывают существенное влияние на ход реализации предусмотренных Стратегией мероприятий. Их набор базируется на перечне целевых показателей социально-экономического развития Лужского района, но может несколько отличаться от прогнозных параметров Стратегии в случае действия корректирующих обстоятельств. Таким образом</w:t>
      </w:r>
      <w:r w:rsidR="00DE1B47">
        <w:rPr>
          <w:rFonts w:ascii="Times New Roman" w:eastAsia="Times New Roman" w:hAnsi="Times New Roman" w:cs="Times New Roman"/>
          <w:bCs/>
          <w:sz w:val="24"/>
          <w:szCs w:val="24"/>
          <w:lang w:eastAsia="zh-TW"/>
        </w:rPr>
        <w:t>,</w:t>
      </w:r>
      <w:r w:rsidRPr="00492AE5">
        <w:rPr>
          <w:rFonts w:ascii="Times New Roman" w:eastAsia="Times New Roman" w:hAnsi="Times New Roman" w:cs="Times New Roman"/>
          <w:bCs/>
          <w:sz w:val="24"/>
          <w:szCs w:val="24"/>
          <w:lang w:eastAsia="zh-TW"/>
        </w:rPr>
        <w:t xml:space="preserve"> на данном уровне мониторинга отслеживается эффективность конкретных мероприятий в рамках стратегического развития Лужского района. Анализ реализации Стратегии оформляется в виде годовых итогов социально-экономического развития Лужского района. Итоги разрабатываются Отделом аналитической работы и прогнозирования администрации Лужского муниципального района на основе отчетов органов администрации Лужского района, которые являются ответственными за реализацию стратегических мероприятий, и данных государственной статистической отчетности.</w:t>
      </w:r>
    </w:p>
    <w:p w:rsidR="00BD2050" w:rsidRPr="00492AE5" w:rsidRDefault="00BD2050" w:rsidP="00BD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contextualSpacing/>
        <w:jc w:val="both"/>
        <w:rPr>
          <w:rFonts w:ascii="Times New Roman" w:eastAsia="Times New Roman" w:hAnsi="Times New Roman" w:cs="Times New Roman"/>
          <w:bCs/>
          <w:sz w:val="24"/>
          <w:szCs w:val="24"/>
          <w:lang w:eastAsia="zh-TW"/>
        </w:rPr>
      </w:pPr>
      <w:r w:rsidRPr="00492AE5">
        <w:rPr>
          <w:rFonts w:ascii="Times New Roman" w:eastAsia="Times New Roman" w:hAnsi="Times New Roman" w:cs="Times New Roman"/>
          <w:bCs/>
          <w:sz w:val="24"/>
          <w:szCs w:val="24"/>
          <w:lang w:eastAsia="zh-TW"/>
        </w:rPr>
        <w:t xml:space="preserve">Важным элементом мониторинга реализации Стратегии является отслеживание состояния общественного мнения по данному вопросу. Проводимые социологические исследования, телефонные «горячие линии», </w:t>
      </w:r>
      <w:proofErr w:type="gramStart"/>
      <w:r w:rsidRPr="00492AE5">
        <w:rPr>
          <w:rFonts w:ascii="Times New Roman" w:eastAsia="Times New Roman" w:hAnsi="Times New Roman" w:cs="Times New Roman"/>
          <w:bCs/>
          <w:sz w:val="24"/>
          <w:szCs w:val="24"/>
          <w:lang w:eastAsia="zh-TW"/>
        </w:rPr>
        <w:t>интернет-форумы</w:t>
      </w:r>
      <w:proofErr w:type="gramEnd"/>
      <w:r w:rsidRPr="00492AE5">
        <w:rPr>
          <w:rFonts w:ascii="Times New Roman" w:eastAsia="Times New Roman" w:hAnsi="Times New Roman" w:cs="Times New Roman"/>
          <w:bCs/>
          <w:sz w:val="24"/>
          <w:szCs w:val="24"/>
          <w:lang w:eastAsia="zh-TW"/>
        </w:rPr>
        <w:t xml:space="preserve"> и другие формы обратной связи с населением являются источником получения информации, дающей сведения о характере происходящих изменений, реакции населения, а также о том в каком направлении следует двигаться дальше. Задачей администрации на данном этапе мониторинга является вычленение и систематизация проблемных точек развития района, поиск путей их решения и учет при последующих корректировках документов</w:t>
      </w:r>
      <w:r>
        <w:rPr>
          <w:rFonts w:ascii="Times New Roman" w:eastAsia="Times New Roman" w:hAnsi="Times New Roman" w:cs="Times New Roman"/>
          <w:bCs/>
          <w:sz w:val="24"/>
          <w:szCs w:val="24"/>
          <w:lang w:eastAsia="zh-TW"/>
        </w:rPr>
        <w:t xml:space="preserve"> стратегического планирования</w:t>
      </w:r>
      <w:r w:rsidRPr="00492AE5">
        <w:rPr>
          <w:rFonts w:ascii="Times New Roman" w:eastAsia="Times New Roman" w:hAnsi="Times New Roman" w:cs="Times New Roman"/>
          <w:bCs/>
          <w:sz w:val="24"/>
          <w:szCs w:val="24"/>
          <w:lang w:eastAsia="zh-TW"/>
        </w:rPr>
        <w:t>.</w:t>
      </w:r>
    </w:p>
    <w:p w:rsidR="00BD2050" w:rsidRDefault="00BD2050" w:rsidP="00F226F3">
      <w:pPr>
        <w:pStyle w:val="1"/>
      </w:pPr>
    </w:p>
    <w:p w:rsidR="00BD2050" w:rsidRDefault="00BD2050" w:rsidP="00BD2050"/>
    <w:p w:rsidR="00BD2050" w:rsidRPr="00BD2050" w:rsidRDefault="00BD2050" w:rsidP="00BD2050">
      <w:pPr>
        <w:sectPr w:rsidR="00BD2050" w:rsidRPr="00BD2050" w:rsidSect="00BD2050">
          <w:pgSz w:w="11906" w:h="16838"/>
          <w:pgMar w:top="1134" w:right="851" w:bottom="1134" w:left="1701" w:header="709" w:footer="709" w:gutter="0"/>
          <w:cols w:space="708"/>
          <w:docGrid w:linePitch="360"/>
        </w:sectPr>
      </w:pPr>
    </w:p>
    <w:p w:rsidR="00F226F3" w:rsidRPr="00661A48" w:rsidRDefault="00F226F3" w:rsidP="00F226F3">
      <w:pPr>
        <w:pStyle w:val="2"/>
      </w:pPr>
      <w:r w:rsidRPr="00661A48">
        <w:lastRenderedPageBreak/>
        <w:t xml:space="preserve">Таблица </w:t>
      </w:r>
      <w:r w:rsidR="00C97389">
        <w:t>3</w:t>
      </w:r>
      <w:r>
        <w:t>.</w:t>
      </w:r>
      <w:r w:rsidRPr="00661A48">
        <w:t xml:space="preserve"> Перечень муниципальных программ</w:t>
      </w:r>
      <w:r w:rsidR="00763FEE">
        <w:t xml:space="preserve">, </w:t>
      </w:r>
      <w:r w:rsidR="00763FEE" w:rsidRPr="004E1865">
        <w:t>обеспечивающих достижение долгосрочных целей социально-экономического развития Лужского района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2327"/>
        <w:gridCol w:w="4182"/>
        <w:gridCol w:w="1296"/>
        <w:gridCol w:w="1835"/>
        <w:gridCol w:w="2349"/>
        <w:gridCol w:w="2458"/>
      </w:tblGrid>
      <w:tr w:rsidR="00F226F3" w:rsidRPr="00C8179C" w:rsidTr="00DE1B47">
        <w:tc>
          <w:tcPr>
            <w:tcW w:w="829" w:type="dxa"/>
            <w:vAlign w:val="center"/>
          </w:tcPr>
          <w:p w:rsidR="00F226F3" w:rsidRPr="00C8179C" w:rsidRDefault="00F226F3" w:rsidP="00C8179C">
            <w:pPr>
              <w:spacing w:after="0" w:line="240" w:lineRule="auto"/>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 </w:t>
            </w:r>
            <w:proofErr w:type="gramStart"/>
            <w:r w:rsidRPr="00C8179C">
              <w:rPr>
                <w:rFonts w:ascii="Times New Roman" w:eastAsia="Times New Roman" w:hAnsi="Times New Roman" w:cs="Times New Roman"/>
                <w:b/>
                <w:sz w:val="18"/>
                <w:szCs w:val="24"/>
                <w:lang w:eastAsia="ru-RU"/>
              </w:rPr>
              <w:t>п</w:t>
            </w:r>
            <w:proofErr w:type="gramEnd"/>
            <w:r w:rsidRPr="00C8179C">
              <w:rPr>
                <w:rFonts w:ascii="Times New Roman" w:eastAsia="Times New Roman" w:hAnsi="Times New Roman" w:cs="Times New Roman"/>
                <w:b/>
                <w:sz w:val="18"/>
                <w:szCs w:val="24"/>
                <w:lang w:eastAsia="ru-RU"/>
              </w:rPr>
              <w:t>/п</w:t>
            </w:r>
          </w:p>
        </w:tc>
        <w:tc>
          <w:tcPr>
            <w:tcW w:w="2327"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Наименование программы</w:t>
            </w:r>
          </w:p>
        </w:tc>
        <w:tc>
          <w:tcPr>
            <w:tcW w:w="4182"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Основные направления реализации (подпрограммы)</w:t>
            </w:r>
          </w:p>
        </w:tc>
        <w:tc>
          <w:tcPr>
            <w:tcW w:w="1296"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Дата принятия</w:t>
            </w:r>
          </w:p>
        </w:tc>
        <w:tc>
          <w:tcPr>
            <w:tcW w:w="1835"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Сроки реализации</w:t>
            </w:r>
          </w:p>
        </w:tc>
        <w:tc>
          <w:tcPr>
            <w:tcW w:w="2349"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Ответственные исполнители</w:t>
            </w:r>
          </w:p>
        </w:tc>
        <w:tc>
          <w:tcPr>
            <w:tcW w:w="2458" w:type="dxa"/>
            <w:vAlign w:val="center"/>
          </w:tcPr>
          <w:p w:rsidR="00F226F3" w:rsidRPr="00C8179C" w:rsidRDefault="00F226F3" w:rsidP="00C8179C">
            <w:pPr>
              <w:spacing w:after="0" w:line="240" w:lineRule="auto"/>
              <w:ind w:firstLine="26"/>
              <w:jc w:val="center"/>
              <w:rPr>
                <w:rFonts w:ascii="Times New Roman" w:eastAsia="Times New Roman" w:hAnsi="Times New Roman" w:cs="Times New Roman"/>
                <w:b/>
                <w:sz w:val="18"/>
                <w:szCs w:val="24"/>
                <w:lang w:eastAsia="ru-RU"/>
              </w:rPr>
            </w:pPr>
            <w:r w:rsidRPr="00C8179C">
              <w:rPr>
                <w:rFonts w:ascii="Times New Roman" w:eastAsia="Times New Roman" w:hAnsi="Times New Roman" w:cs="Times New Roman"/>
                <w:b/>
                <w:sz w:val="18"/>
                <w:szCs w:val="24"/>
                <w:lang w:eastAsia="ru-RU"/>
              </w:rPr>
              <w:t>Правовые основания (реквизиты решения об утверждении)</w:t>
            </w:r>
          </w:p>
        </w:tc>
      </w:tr>
      <w:tr w:rsidR="00F226F3" w:rsidRPr="00F226F3" w:rsidTr="00DE1B47">
        <w:tc>
          <w:tcPr>
            <w:tcW w:w="829" w:type="dxa"/>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1.</w:t>
            </w:r>
          </w:p>
        </w:tc>
        <w:tc>
          <w:tcPr>
            <w:tcW w:w="2327" w:type="dxa"/>
          </w:tcPr>
          <w:p w:rsidR="00F226F3" w:rsidRPr="00F226F3" w:rsidRDefault="00F226F3" w:rsidP="00896EDB">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Современное образование Лужского муниципального района на 2014-20</w:t>
            </w:r>
            <w:r w:rsidR="00896EDB">
              <w:rPr>
                <w:rFonts w:ascii="Times New Roman" w:eastAsia="Times New Roman" w:hAnsi="Times New Roman" w:cs="Times New Roman"/>
                <w:sz w:val="18"/>
                <w:szCs w:val="24"/>
                <w:lang w:eastAsia="ru-RU"/>
              </w:rPr>
              <w:t>18</w:t>
            </w:r>
            <w:r w:rsidRPr="00F226F3">
              <w:rPr>
                <w:rFonts w:ascii="Times New Roman" w:eastAsia="Times New Roman" w:hAnsi="Times New Roman" w:cs="Times New Roman"/>
                <w:sz w:val="18"/>
                <w:szCs w:val="24"/>
                <w:lang w:eastAsia="ru-RU"/>
              </w:rPr>
              <w:t xml:space="preserve"> годы.</w:t>
            </w:r>
          </w:p>
        </w:tc>
        <w:tc>
          <w:tcPr>
            <w:tcW w:w="4182" w:type="dxa"/>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Подпрограмма 1. «Развитие дошкольного образования детей»; </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«Развитие начального общего, основного общего и среднего общего образования детей»;</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3. «Развитие дополнительного образования детей»;</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4. «Развитие системы отдыха, оздоровления, занятости детей, подростков и молодежи»;</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5. «Обеспечение реализации муниципальной программы Лужского муниципального района».</w:t>
            </w:r>
          </w:p>
        </w:tc>
        <w:tc>
          <w:tcPr>
            <w:tcW w:w="1296" w:type="dxa"/>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25.12.2013</w:t>
            </w:r>
          </w:p>
        </w:tc>
        <w:tc>
          <w:tcPr>
            <w:tcW w:w="1835" w:type="dxa"/>
          </w:tcPr>
          <w:p w:rsidR="00F226F3" w:rsidRPr="00F226F3" w:rsidRDefault="00F226F3" w:rsidP="00896EDB">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2014 – 201</w:t>
            </w:r>
            <w:r w:rsidR="00896EDB">
              <w:rPr>
                <w:rFonts w:ascii="Times New Roman" w:eastAsia="Times New Roman" w:hAnsi="Times New Roman" w:cs="Times New Roman"/>
                <w:sz w:val="18"/>
                <w:szCs w:val="24"/>
                <w:lang w:eastAsia="ru-RU"/>
              </w:rPr>
              <w:t>8</w:t>
            </w:r>
            <w:r w:rsidRPr="00F226F3">
              <w:rPr>
                <w:rFonts w:ascii="Times New Roman" w:eastAsia="Times New Roman" w:hAnsi="Times New Roman" w:cs="Times New Roman"/>
                <w:sz w:val="18"/>
                <w:szCs w:val="24"/>
                <w:lang w:eastAsia="ru-RU"/>
              </w:rPr>
              <w:t xml:space="preserve"> гг.</w:t>
            </w:r>
          </w:p>
        </w:tc>
        <w:tc>
          <w:tcPr>
            <w:tcW w:w="2349" w:type="dxa"/>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Комитет образования администрации Лужского муниципального района,</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Отдел молодежной политики, спорта и культуры; </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МКУ «Лужский ИМЦ»;</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МКУ «Лужский ЦБУК».</w:t>
            </w:r>
          </w:p>
        </w:tc>
        <w:tc>
          <w:tcPr>
            <w:tcW w:w="2458" w:type="dxa"/>
          </w:tcPr>
          <w:p w:rsidR="00F226F3" w:rsidRPr="00F226F3" w:rsidRDefault="00DE1B47" w:rsidP="00DE1B47">
            <w:pPr>
              <w:spacing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Постановление администрации</w:t>
            </w:r>
            <w:r w:rsidR="00F226F3" w:rsidRPr="00F226F3">
              <w:rPr>
                <w:rFonts w:ascii="Times New Roman" w:eastAsia="Times New Roman" w:hAnsi="Times New Roman" w:cs="Times New Roman"/>
                <w:sz w:val="18"/>
                <w:szCs w:val="24"/>
                <w:lang w:eastAsia="ru-RU"/>
              </w:rPr>
              <w:t xml:space="preserve"> Лужского муниципального района от  25.12.2013  №  4049</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Социальная поддержка отдельных категорий  граждан в Лужском муниципальном районе на 2014-2016 годы</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1. «Развитие мер социальной поддержки отдельных категорий граждан»;</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«Модернизация и развитие социального обслуживания населения»;</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3. «Совершенствование социальной поддержки семьи и детей»;</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4. «Формирование доступной среды жизнедеятельности для инвалидов»;</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5. «Социальная поддержка граждан пожилого возраста и инвалидов»;</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17.12.2013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rPr>
                <w:rFonts w:ascii="Times New Roman" w:eastAsia="Calibri" w:hAnsi="Times New Roman" w:cs="Times New Roman"/>
                <w:sz w:val="18"/>
                <w:szCs w:val="24"/>
              </w:rPr>
            </w:pPr>
            <w:r w:rsidRPr="00F226F3">
              <w:rPr>
                <w:rFonts w:ascii="Times New Roman" w:eastAsia="Calibri" w:hAnsi="Times New Roman" w:cs="Times New Roman"/>
                <w:sz w:val="18"/>
                <w:szCs w:val="24"/>
              </w:rPr>
              <w:t>2014</w:t>
            </w:r>
            <w:r w:rsidRPr="00F226F3">
              <w:rPr>
                <w:rFonts w:ascii="Times New Roman" w:eastAsia="Calibri" w:hAnsi="Times New Roman" w:cs="Times New Roman"/>
                <w:sz w:val="18"/>
                <w:szCs w:val="24"/>
                <w:lang w:val="en-US"/>
              </w:rPr>
              <w:t>-2016</w:t>
            </w:r>
            <w:r w:rsidRPr="00F226F3">
              <w:rPr>
                <w:rFonts w:ascii="Times New Roman" w:eastAsia="Calibri" w:hAnsi="Times New Roman" w:cs="Times New Roman"/>
                <w:sz w:val="18"/>
                <w:szCs w:val="24"/>
              </w:rPr>
              <w:t xml:space="preserve">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Комитет  социальной защиты населения администрации Лужского муниципального района Ленинградской области</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DE1B47">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w:t>
            </w:r>
            <w:r w:rsidR="00DE1B47">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Лужского муниципального района</w:t>
            </w:r>
            <w:r w:rsidR="00DE1B47">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от 17.12.2013 № 3930</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3.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Развитие  физической культуры  и спорта  в Лужском муниципальном районе на 2014 – 2016 </w:t>
            </w:r>
            <w:r w:rsidRPr="00F226F3">
              <w:rPr>
                <w:rFonts w:ascii="Times New Roman" w:eastAsia="Times New Roman" w:hAnsi="Times New Roman" w:cs="Times New Roman"/>
                <w:sz w:val="18"/>
                <w:szCs w:val="24"/>
                <w:lang w:eastAsia="ru-RU"/>
              </w:rPr>
              <w:lastRenderedPageBreak/>
              <w:t>годы</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Подпрограмма  1. «Развитие  физической культуры, массового спорта и спорта высших  достижений в Лужском муниципальном районе»;</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Подпрограмма 2. «Развитие объектов физической культуры и спорта в Лужском муниципальном районе»</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23.12.2013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Calibri" w:hAnsi="Times New Roman" w:cs="Times New Roman"/>
                <w:sz w:val="18"/>
                <w:szCs w:val="24"/>
              </w:rPr>
              <w:t>2014-2016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Отдел молодежной политики, спорта и культуры администрации Лужского муниципального </w:t>
            </w:r>
            <w:r w:rsidRPr="00F226F3">
              <w:rPr>
                <w:rFonts w:ascii="Times New Roman" w:eastAsia="Times New Roman" w:hAnsi="Times New Roman" w:cs="Times New Roman"/>
                <w:sz w:val="18"/>
                <w:szCs w:val="24"/>
                <w:lang w:eastAsia="ru-RU"/>
              </w:rPr>
              <w:lastRenderedPageBreak/>
              <w:t>района</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DE1B47">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Постановление администрации</w:t>
            </w:r>
            <w:r w:rsidR="00DE1B47">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Лужского муниципального района</w:t>
            </w:r>
            <w:r w:rsidR="00DE1B47">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 xml:space="preserve">от </w:t>
            </w:r>
            <w:r w:rsidRPr="00F226F3">
              <w:rPr>
                <w:rFonts w:ascii="Times New Roman" w:eastAsia="Times New Roman" w:hAnsi="Times New Roman" w:cs="Times New Roman"/>
                <w:sz w:val="18"/>
                <w:szCs w:val="24"/>
                <w:lang w:eastAsia="ru-RU"/>
              </w:rPr>
              <w:lastRenderedPageBreak/>
              <w:t>23.12.2013 № 3994</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4.</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hAnsi="Times New Roman" w:cs="Times New Roman"/>
                <w:sz w:val="18"/>
                <w:szCs w:val="24"/>
              </w:rPr>
              <w:t>Развитие молодежного потенциала  Лужского муниципального района в 2014 – 2016 годах</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Подпрограмма 1. «Молодежь Лужского муниципального района»; </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«Патриотическое воспитание молодежи»;</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3. «Профилактика асоциального поведения в молодежной среде».</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30.12.2013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Calibri" w:hAnsi="Times New Roman" w:cs="Times New Roman"/>
                <w:sz w:val="18"/>
                <w:szCs w:val="24"/>
              </w:rPr>
              <w:t>2014</w:t>
            </w:r>
            <w:r w:rsidRPr="00F226F3">
              <w:rPr>
                <w:rFonts w:ascii="Times New Roman" w:eastAsia="Calibri" w:hAnsi="Times New Roman" w:cs="Times New Roman"/>
                <w:sz w:val="18"/>
                <w:szCs w:val="24"/>
                <w:lang w:val="en-US"/>
              </w:rPr>
              <w:t>-2016</w:t>
            </w:r>
            <w:r w:rsidRPr="00F226F3">
              <w:rPr>
                <w:rFonts w:ascii="Times New Roman" w:eastAsia="Calibri" w:hAnsi="Times New Roman" w:cs="Times New Roman"/>
                <w:sz w:val="18"/>
                <w:szCs w:val="24"/>
              </w:rPr>
              <w:t xml:space="preserve">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hAnsi="Times New Roman" w:cs="Times New Roman"/>
                <w:sz w:val="18"/>
                <w:szCs w:val="24"/>
              </w:rPr>
              <w:t xml:space="preserve">Отдел молодежной политики, спорта и культуры </w:t>
            </w:r>
            <w:r w:rsidRPr="00F226F3">
              <w:rPr>
                <w:rFonts w:ascii="Times New Roman" w:eastAsia="Times New Roman" w:hAnsi="Times New Roman" w:cs="Times New Roman"/>
                <w:sz w:val="18"/>
                <w:szCs w:val="24"/>
                <w:lang w:eastAsia="ru-RU"/>
              </w:rPr>
              <w:t>Лужского муниципального района Ленинградской области</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30.12.2013 № 4074</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5.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DE1B47">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Развитие культуры в Лужском муниципальном районе в 2014- 2016 годах.</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1. «Обеспечение доступа жителей Лужского муниципального района к культурным ценностям»;</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«Сохранение и развитие народной культуры и самодеятельного творчества»;</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3. «Обеспечение условий реализации муниципальной программы».</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30.12.2013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Calibri" w:hAnsi="Times New Roman" w:cs="Times New Roman"/>
                <w:sz w:val="18"/>
                <w:szCs w:val="24"/>
              </w:rPr>
              <w:t>2014</w:t>
            </w:r>
            <w:r w:rsidRPr="00F226F3">
              <w:rPr>
                <w:rFonts w:ascii="Times New Roman" w:eastAsia="Calibri" w:hAnsi="Times New Roman" w:cs="Times New Roman"/>
                <w:sz w:val="18"/>
                <w:szCs w:val="24"/>
                <w:lang w:val="en-US"/>
              </w:rPr>
              <w:t>-2016</w:t>
            </w:r>
            <w:r w:rsidRPr="00F226F3">
              <w:rPr>
                <w:rFonts w:ascii="Times New Roman" w:eastAsia="Calibri" w:hAnsi="Times New Roman" w:cs="Times New Roman"/>
                <w:sz w:val="18"/>
                <w:szCs w:val="24"/>
              </w:rPr>
              <w:t xml:space="preserve">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Отдел молодежной политики спорта и культуры администрации Лужского муниципального района Ленинградской области</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30.12.2013 № 4076</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6.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rPr>
              <w:t>Предоставление муниципальной поддержки гражданам, нуждающимся в улучшении жилищных условий, в том числе молодежи на 2014-2016 годы.</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Оказание муниципальной поддержки решения жилищной проблемы граждан, признанных в установленном порядке, нуждающимися в улучшении жилищных условий на территории муниципального образования, в том числе молодежи.</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13.12.2013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Calibri" w:hAnsi="Times New Roman" w:cs="Times New Roman"/>
                <w:sz w:val="18"/>
                <w:szCs w:val="24"/>
              </w:rPr>
              <w:t>2014</w:t>
            </w:r>
            <w:r w:rsidRPr="00F226F3">
              <w:rPr>
                <w:rFonts w:ascii="Times New Roman" w:eastAsia="Calibri" w:hAnsi="Times New Roman" w:cs="Times New Roman"/>
                <w:sz w:val="18"/>
                <w:szCs w:val="24"/>
                <w:lang w:val="en-US"/>
              </w:rPr>
              <w:t>-2016</w:t>
            </w:r>
            <w:r w:rsidRPr="00F226F3">
              <w:rPr>
                <w:rFonts w:ascii="Times New Roman" w:eastAsia="Calibri" w:hAnsi="Times New Roman" w:cs="Times New Roman"/>
                <w:sz w:val="18"/>
                <w:szCs w:val="24"/>
              </w:rPr>
              <w:t xml:space="preserve">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Сектор по жилищной политике администрации Лужского муниципального района Ленинградской области</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13.12.2013 № 3886</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7.</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rPr>
            </w:pPr>
            <w:r w:rsidRPr="00F226F3">
              <w:rPr>
                <w:rFonts w:ascii="Times New Roman" w:eastAsia="Times New Roman" w:hAnsi="Times New Roman" w:cs="Times New Roman"/>
                <w:sz w:val="18"/>
                <w:szCs w:val="24"/>
              </w:rPr>
              <w:t>Развитие сельского хозяйства Лужского муниципального района Ленинградской области на 2014-2020 годы.</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Подпрограмма 1. «Развитие агропромышленного комплекса Лужского муниципального района Ленинградской области на 2014-2020 годы»; </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«Устойчивое развитие сельских территорий Лужского муниципального района Ленинградской области на 2014-2017 годы и на период до 2020 года».</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DE1B47" w:rsidP="00F226F3">
            <w:pPr>
              <w:spacing w:line="240" w:lineRule="auto"/>
              <w:rPr>
                <w:rFonts w:ascii="Times New Roman" w:eastAsia="Times New Roman" w:hAnsi="Times New Roman" w:cs="Times New Roman"/>
                <w:sz w:val="18"/>
                <w:szCs w:val="24"/>
                <w:lang w:eastAsia="ru-RU"/>
              </w:rPr>
            </w:pPr>
            <w:r>
              <w:rPr>
                <w:rFonts w:ascii="Times New Roman" w:eastAsia="Times New Roman" w:hAnsi="Times New Roman" w:cs="Times New Roman"/>
                <w:sz w:val="18"/>
                <w:szCs w:val="24"/>
                <w:lang w:eastAsia="ru-RU"/>
              </w:rPr>
              <w:t>10.12.2013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2014-2020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Отдел агропромышленного комплекса администрации</w:t>
            </w:r>
            <w:r w:rsidR="00501663">
              <w:rPr>
                <w:rFonts w:ascii="Times New Roman" w:eastAsia="Times New Roman" w:hAnsi="Times New Roman" w:cs="Times New Roman"/>
                <w:sz w:val="18"/>
                <w:szCs w:val="24"/>
                <w:lang w:eastAsia="ru-RU"/>
              </w:rPr>
              <w:t xml:space="preserve"> Лужского муниципального района</w:t>
            </w:r>
          </w:p>
          <w:p w:rsidR="00F226F3" w:rsidRPr="00F226F3" w:rsidRDefault="00F226F3" w:rsidP="00F226F3">
            <w:pPr>
              <w:spacing w:line="240" w:lineRule="auto"/>
              <w:rPr>
                <w:rFonts w:ascii="Times New Roman" w:eastAsia="Times New Roman" w:hAnsi="Times New Roman" w:cs="Times New Roman"/>
                <w:sz w:val="18"/>
                <w:szCs w:val="24"/>
                <w:lang w:eastAsia="ru-RU"/>
              </w:rPr>
            </w:pP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DE1B47">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Постановление администрации Лужского муниципального района от </w:t>
            </w:r>
            <w:r w:rsidR="00DE1B47">
              <w:rPr>
                <w:rFonts w:ascii="Times New Roman" w:eastAsia="Times New Roman" w:hAnsi="Times New Roman" w:cs="Times New Roman"/>
                <w:sz w:val="18"/>
                <w:szCs w:val="24"/>
                <w:lang w:eastAsia="ru-RU"/>
              </w:rPr>
              <w:t>10.12.2013</w:t>
            </w:r>
            <w:r w:rsidRPr="00F226F3">
              <w:rPr>
                <w:rFonts w:ascii="Times New Roman" w:eastAsia="Times New Roman" w:hAnsi="Times New Roman" w:cs="Times New Roman"/>
                <w:sz w:val="18"/>
                <w:szCs w:val="24"/>
                <w:lang w:eastAsia="ru-RU"/>
              </w:rPr>
              <w:t xml:space="preserve"> № </w:t>
            </w:r>
            <w:r w:rsidR="00DE1B47">
              <w:rPr>
                <w:rFonts w:ascii="Times New Roman" w:eastAsia="Times New Roman" w:hAnsi="Times New Roman" w:cs="Times New Roman"/>
                <w:sz w:val="18"/>
                <w:szCs w:val="24"/>
                <w:lang w:eastAsia="ru-RU"/>
              </w:rPr>
              <w:t>3870</w:t>
            </w:r>
          </w:p>
        </w:tc>
      </w:tr>
      <w:tr w:rsidR="00F226F3" w:rsidRPr="00F226F3" w:rsidTr="00501663">
        <w:trPr>
          <w:trHeight w:val="1524"/>
        </w:trPr>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lastRenderedPageBreak/>
              <w:t xml:space="preserve">8.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rPr>
            </w:pPr>
            <w:r w:rsidRPr="00F226F3">
              <w:rPr>
                <w:rFonts w:ascii="Times New Roman" w:eastAsia="Times New Roman" w:hAnsi="Times New Roman" w:cs="Times New Roman"/>
                <w:sz w:val="18"/>
                <w:szCs w:val="24"/>
              </w:rPr>
              <w:t>Стимулирование экономической активности Лужского муниципального района на 2014-2020 годы.</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1. «Обеспечение благоприятного инвестиционного климата»;</w:t>
            </w:r>
          </w:p>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Подпрограмма 2. «Развитие и поддержка малого и среднего предпринимательства в Лужском районе»</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15.11.2013</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2014 – 2020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Комитет экономического развития и агропромышленного комплекса администрации Лужского муниципального района</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15.11.2013 № 3525</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9.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rPr>
            </w:pPr>
            <w:r w:rsidRPr="00F226F3">
              <w:rPr>
                <w:rFonts w:ascii="Times New Roman" w:eastAsia="Times New Roman" w:hAnsi="Times New Roman" w:cs="Times New Roman"/>
                <w:sz w:val="18"/>
                <w:szCs w:val="24"/>
              </w:rPr>
              <w:t>Управление муниципальными финансами и муниципальным долгом Лужского муниципального района</w:t>
            </w:r>
          </w:p>
        </w:tc>
        <w:tc>
          <w:tcPr>
            <w:tcW w:w="4182" w:type="dxa"/>
            <w:tcBorders>
              <w:top w:val="single" w:sz="4" w:space="0" w:color="auto"/>
              <w:left w:val="single" w:sz="4" w:space="0" w:color="auto"/>
              <w:bottom w:val="single" w:sz="4" w:space="0" w:color="auto"/>
              <w:right w:val="single" w:sz="4" w:space="0" w:color="auto"/>
            </w:tcBorders>
          </w:tcPr>
          <w:p w:rsidR="00F226F3" w:rsidRPr="00F226F3" w:rsidRDefault="00F226F3" w:rsidP="008F6945">
            <w:pPr>
              <w:spacing w:after="0"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Координация и обеспечение исполнения</w:t>
            </w:r>
            <w:r w:rsidR="008F6945">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бюджетного процесса в муниципальном районе,</w:t>
            </w:r>
            <w:r w:rsidR="008F6945">
              <w:rPr>
                <w:rFonts w:ascii="Times New Roman" w:eastAsia="Times New Roman" w:hAnsi="Times New Roman" w:cs="Times New Roman"/>
                <w:sz w:val="18"/>
                <w:szCs w:val="24"/>
                <w:lang w:eastAsia="ru-RU"/>
              </w:rPr>
              <w:t xml:space="preserve"> у</w:t>
            </w:r>
            <w:r w:rsidRPr="00F226F3">
              <w:rPr>
                <w:rFonts w:ascii="Times New Roman" w:eastAsia="Times New Roman" w:hAnsi="Times New Roman" w:cs="Times New Roman"/>
                <w:sz w:val="18"/>
                <w:szCs w:val="24"/>
                <w:lang w:eastAsia="ru-RU"/>
              </w:rPr>
              <w:t>правление муниципальным долгом;</w:t>
            </w:r>
          </w:p>
          <w:p w:rsidR="00F226F3" w:rsidRPr="00F226F3" w:rsidRDefault="00F226F3" w:rsidP="008F6945">
            <w:pPr>
              <w:spacing w:after="0"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Повышение устойчивости бюджетов</w:t>
            </w:r>
            <w:r w:rsidR="008F6945">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поселений муниципального района;</w:t>
            </w:r>
          </w:p>
          <w:p w:rsidR="00F226F3" w:rsidRPr="00F226F3" w:rsidRDefault="00F226F3" w:rsidP="00501663">
            <w:pPr>
              <w:spacing w:after="0"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Повышение </w:t>
            </w:r>
            <w:proofErr w:type="gramStart"/>
            <w:r w:rsidRPr="00F226F3">
              <w:rPr>
                <w:rFonts w:ascii="Times New Roman" w:eastAsia="Times New Roman" w:hAnsi="Times New Roman" w:cs="Times New Roman"/>
                <w:sz w:val="18"/>
                <w:szCs w:val="24"/>
                <w:lang w:eastAsia="ru-RU"/>
              </w:rPr>
              <w:t>эффективности использования</w:t>
            </w:r>
            <w:r w:rsidR="00501663">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средств бюджета муниципального района</w:t>
            </w:r>
            <w:proofErr w:type="gramEnd"/>
            <w:r w:rsidRPr="00F226F3">
              <w:rPr>
                <w:rFonts w:ascii="Times New Roman" w:eastAsia="Times New Roman" w:hAnsi="Times New Roman" w:cs="Times New Roman"/>
                <w:sz w:val="18"/>
                <w:szCs w:val="24"/>
                <w:lang w:eastAsia="ru-RU"/>
              </w:rPr>
              <w:t>;</w:t>
            </w: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05.12.2014</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DE1B47">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201</w:t>
            </w:r>
            <w:r w:rsidR="00DE1B47">
              <w:rPr>
                <w:rFonts w:ascii="Times New Roman" w:eastAsia="Times New Roman" w:hAnsi="Times New Roman" w:cs="Times New Roman"/>
                <w:sz w:val="18"/>
                <w:szCs w:val="24"/>
                <w:lang w:eastAsia="ru-RU"/>
              </w:rPr>
              <w:t>5</w:t>
            </w:r>
            <w:r w:rsidRPr="00F226F3">
              <w:rPr>
                <w:rFonts w:ascii="Times New Roman" w:eastAsia="Times New Roman" w:hAnsi="Times New Roman" w:cs="Times New Roman"/>
                <w:sz w:val="18"/>
                <w:szCs w:val="24"/>
                <w:lang w:eastAsia="ru-RU"/>
              </w:rPr>
              <w:t>-2017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Комитет финансов Лужского муниципального района</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05.12.2014 г. N 4244</w:t>
            </w:r>
          </w:p>
        </w:tc>
      </w:tr>
      <w:tr w:rsidR="00F226F3" w:rsidRPr="00F226F3" w:rsidTr="00DE1B47">
        <w:tc>
          <w:tcPr>
            <w:tcW w:w="829"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 xml:space="preserve">10. </w:t>
            </w:r>
          </w:p>
        </w:tc>
        <w:tc>
          <w:tcPr>
            <w:tcW w:w="2327"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rPr>
            </w:pPr>
            <w:r w:rsidRPr="00F226F3">
              <w:rPr>
                <w:rFonts w:ascii="Times New Roman" w:eastAsia="Times New Roman" w:hAnsi="Times New Roman" w:cs="Times New Roman"/>
                <w:sz w:val="18"/>
                <w:szCs w:val="24"/>
              </w:rPr>
              <w:t>Развитие жилищно-коммунального и дорожного  хозяйства Лужского муниципального района на 2015-2018 годы</w:t>
            </w:r>
          </w:p>
        </w:tc>
        <w:tc>
          <w:tcPr>
            <w:tcW w:w="4182" w:type="dxa"/>
            <w:tcBorders>
              <w:top w:val="single" w:sz="4" w:space="0" w:color="auto"/>
              <w:left w:val="single" w:sz="4" w:space="0" w:color="auto"/>
              <w:bottom w:val="single" w:sz="4" w:space="0" w:color="auto"/>
              <w:right w:val="single" w:sz="4" w:space="0" w:color="auto"/>
            </w:tcBorders>
          </w:tcPr>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1 «Модернизация объектов коммунальной инфраструктуры»</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2 «Чистая вода»</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3 «Энергосбережение и повышение энергетической эффективности»</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4 «Содержание и ремонт автомобильных дорог и искусственных сооружений»</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5 «Безопасность дорожного движения»</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6 «Утилизация ТБО»</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7 «Организация транспортного обслуживания»</w:t>
            </w:r>
          </w:p>
          <w:p w:rsidR="00501663" w:rsidRPr="00501663" w:rsidRDefault="00501663" w:rsidP="00501663">
            <w:pPr>
              <w:spacing w:line="240" w:lineRule="auto"/>
              <w:rPr>
                <w:rFonts w:ascii="Times New Roman" w:eastAsia="Times New Roman" w:hAnsi="Times New Roman" w:cs="Times New Roman"/>
                <w:sz w:val="18"/>
                <w:szCs w:val="24"/>
                <w:lang w:eastAsia="ru-RU"/>
              </w:rPr>
            </w:pPr>
            <w:r w:rsidRPr="00501663">
              <w:rPr>
                <w:rFonts w:ascii="Times New Roman" w:eastAsia="Times New Roman" w:hAnsi="Times New Roman" w:cs="Times New Roman"/>
                <w:sz w:val="18"/>
                <w:szCs w:val="24"/>
                <w:lang w:eastAsia="ru-RU"/>
              </w:rPr>
              <w:t>Подпрограмма 8 «Газификация Лужского муниципального района»</w:t>
            </w:r>
          </w:p>
          <w:p w:rsidR="00F226F3" w:rsidRPr="00F226F3" w:rsidRDefault="00F226F3" w:rsidP="00501663">
            <w:pPr>
              <w:spacing w:line="240" w:lineRule="auto"/>
              <w:rPr>
                <w:rFonts w:ascii="Times New Roman" w:eastAsia="Times New Roman" w:hAnsi="Times New Roman" w:cs="Times New Roman"/>
                <w:sz w:val="18"/>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19.06.2015</w:t>
            </w:r>
          </w:p>
        </w:tc>
        <w:tc>
          <w:tcPr>
            <w:tcW w:w="1835"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2015 – 2018 гг.</w:t>
            </w:r>
          </w:p>
        </w:tc>
        <w:tc>
          <w:tcPr>
            <w:tcW w:w="2349" w:type="dxa"/>
            <w:tcBorders>
              <w:top w:val="single" w:sz="4" w:space="0" w:color="auto"/>
              <w:left w:val="single" w:sz="4" w:space="0" w:color="auto"/>
              <w:bottom w:val="single" w:sz="4" w:space="0" w:color="auto"/>
              <w:right w:val="single" w:sz="4" w:space="0" w:color="auto"/>
            </w:tcBorders>
          </w:tcPr>
          <w:p w:rsidR="00F226F3" w:rsidRPr="00F226F3" w:rsidRDefault="00F226F3" w:rsidP="0050166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Отдел транспорта, связи и коммунального хозяйства администрации</w:t>
            </w:r>
            <w:r w:rsidR="00501663">
              <w:rPr>
                <w:rFonts w:ascii="Times New Roman" w:eastAsia="Times New Roman" w:hAnsi="Times New Roman" w:cs="Times New Roman"/>
                <w:sz w:val="18"/>
                <w:szCs w:val="24"/>
                <w:lang w:eastAsia="ru-RU"/>
              </w:rPr>
              <w:t xml:space="preserve"> </w:t>
            </w:r>
            <w:r w:rsidRPr="00F226F3">
              <w:rPr>
                <w:rFonts w:ascii="Times New Roman" w:eastAsia="Times New Roman" w:hAnsi="Times New Roman" w:cs="Times New Roman"/>
                <w:sz w:val="18"/>
                <w:szCs w:val="24"/>
                <w:lang w:eastAsia="ru-RU"/>
              </w:rPr>
              <w:t>Лужского муниципального района</w:t>
            </w:r>
          </w:p>
        </w:tc>
        <w:tc>
          <w:tcPr>
            <w:tcW w:w="2458" w:type="dxa"/>
            <w:tcBorders>
              <w:top w:val="single" w:sz="4" w:space="0" w:color="auto"/>
              <w:left w:val="single" w:sz="4" w:space="0" w:color="auto"/>
              <w:bottom w:val="single" w:sz="4" w:space="0" w:color="auto"/>
              <w:right w:val="single" w:sz="4" w:space="0" w:color="auto"/>
            </w:tcBorders>
          </w:tcPr>
          <w:p w:rsidR="00F226F3" w:rsidRPr="00F226F3" w:rsidRDefault="00F226F3" w:rsidP="00F226F3">
            <w:pPr>
              <w:spacing w:line="240" w:lineRule="auto"/>
              <w:rPr>
                <w:rFonts w:ascii="Times New Roman" w:eastAsia="Times New Roman" w:hAnsi="Times New Roman" w:cs="Times New Roman"/>
                <w:sz w:val="18"/>
                <w:szCs w:val="24"/>
                <w:lang w:eastAsia="ru-RU"/>
              </w:rPr>
            </w:pPr>
            <w:r w:rsidRPr="00F226F3">
              <w:rPr>
                <w:rFonts w:ascii="Times New Roman" w:eastAsia="Times New Roman" w:hAnsi="Times New Roman" w:cs="Times New Roman"/>
                <w:sz w:val="18"/>
                <w:szCs w:val="24"/>
                <w:lang w:eastAsia="ru-RU"/>
              </w:rPr>
              <w:t>Постановление администрации Лужского муниципального района от 19.06.2015 г. №1661</w:t>
            </w:r>
          </w:p>
        </w:tc>
      </w:tr>
    </w:tbl>
    <w:p w:rsidR="00F226F3" w:rsidRDefault="00F226F3" w:rsidP="00A572B4">
      <w:pPr>
        <w:tabs>
          <w:tab w:val="left" w:pos="2865"/>
        </w:tabs>
        <w:spacing w:after="0" w:line="240" w:lineRule="auto"/>
      </w:pPr>
    </w:p>
    <w:sectPr w:rsidR="00F226F3" w:rsidSect="00B640F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5A" w:rsidRDefault="008D035A" w:rsidP="00A572B4">
      <w:pPr>
        <w:spacing w:after="0" w:line="240" w:lineRule="auto"/>
      </w:pPr>
      <w:r>
        <w:separator/>
      </w:r>
    </w:p>
  </w:endnote>
  <w:endnote w:type="continuationSeparator" w:id="0">
    <w:p w:rsidR="008D035A" w:rsidRDefault="008D035A" w:rsidP="00A57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86835026"/>
      <w:docPartObj>
        <w:docPartGallery w:val="Page Numbers (Bottom of Page)"/>
        <w:docPartUnique/>
      </w:docPartObj>
    </w:sdtPr>
    <w:sdtContent>
      <w:p w:rsidR="00DE1B47" w:rsidRPr="00AA5242" w:rsidRDefault="00A134B8">
        <w:pPr>
          <w:pStyle w:val="af0"/>
          <w:jc w:val="right"/>
          <w:rPr>
            <w:rFonts w:ascii="Times New Roman" w:hAnsi="Times New Roman" w:cs="Times New Roman"/>
          </w:rPr>
        </w:pPr>
        <w:r w:rsidRPr="00AA5242">
          <w:rPr>
            <w:rFonts w:ascii="Times New Roman" w:hAnsi="Times New Roman" w:cs="Times New Roman"/>
          </w:rPr>
          <w:fldChar w:fldCharType="begin"/>
        </w:r>
        <w:r w:rsidR="00DE1B47" w:rsidRPr="00AA5242">
          <w:rPr>
            <w:rFonts w:ascii="Times New Roman" w:hAnsi="Times New Roman" w:cs="Times New Roman"/>
          </w:rPr>
          <w:instrText>PAGE   \* MERGEFORMAT</w:instrText>
        </w:r>
        <w:r w:rsidRPr="00AA5242">
          <w:rPr>
            <w:rFonts w:ascii="Times New Roman" w:hAnsi="Times New Roman" w:cs="Times New Roman"/>
          </w:rPr>
          <w:fldChar w:fldCharType="separate"/>
        </w:r>
        <w:r w:rsidR="00176BB9">
          <w:rPr>
            <w:rFonts w:ascii="Times New Roman" w:hAnsi="Times New Roman" w:cs="Times New Roman"/>
            <w:noProof/>
          </w:rPr>
          <w:t>1</w:t>
        </w:r>
        <w:r w:rsidRPr="00AA5242">
          <w:rPr>
            <w:rFonts w:ascii="Times New Roman" w:hAnsi="Times New Roman" w:cs="Times New Roman"/>
          </w:rPr>
          <w:fldChar w:fldCharType="end"/>
        </w:r>
      </w:p>
    </w:sdtContent>
  </w:sdt>
  <w:p w:rsidR="00DE1B47" w:rsidRDefault="00DE1B4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5A" w:rsidRDefault="008D035A" w:rsidP="00A572B4">
      <w:pPr>
        <w:spacing w:after="0" w:line="240" w:lineRule="auto"/>
      </w:pPr>
      <w:r>
        <w:separator/>
      </w:r>
    </w:p>
  </w:footnote>
  <w:footnote w:type="continuationSeparator" w:id="0">
    <w:p w:rsidR="008D035A" w:rsidRDefault="008D035A" w:rsidP="00A57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F3B"/>
    <w:multiLevelType w:val="hybridMultilevel"/>
    <w:tmpl w:val="AD2E28DE"/>
    <w:lvl w:ilvl="0" w:tplc="0C6A8C06">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64348D1"/>
    <w:multiLevelType w:val="hybridMultilevel"/>
    <w:tmpl w:val="630C4B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6FD23F2"/>
    <w:multiLevelType w:val="hybridMultilevel"/>
    <w:tmpl w:val="653E63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7692F9A"/>
    <w:multiLevelType w:val="hybridMultilevel"/>
    <w:tmpl w:val="F3F465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95E404B"/>
    <w:multiLevelType w:val="multilevel"/>
    <w:tmpl w:val="617ADD0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351E7554"/>
    <w:multiLevelType w:val="hybridMultilevel"/>
    <w:tmpl w:val="CEC0328C"/>
    <w:lvl w:ilvl="0" w:tplc="FD0C46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703BE"/>
    <w:multiLevelType w:val="multilevel"/>
    <w:tmpl w:val="63C04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60A80"/>
    <w:multiLevelType w:val="hybridMultilevel"/>
    <w:tmpl w:val="F3F465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D9A650E"/>
    <w:multiLevelType w:val="hybridMultilevel"/>
    <w:tmpl w:val="F3F465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C8A56ED"/>
    <w:multiLevelType w:val="hybridMultilevel"/>
    <w:tmpl w:val="27068BE4"/>
    <w:lvl w:ilvl="0" w:tplc="EE3C2ED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5E7709"/>
    <w:multiLevelType w:val="hybridMultilevel"/>
    <w:tmpl w:val="B2087C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2FD5FD0"/>
    <w:multiLevelType w:val="hybridMultilevel"/>
    <w:tmpl w:val="D6B8C9B4"/>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nsid w:val="64AA2C34"/>
    <w:multiLevelType w:val="hybridMultilevel"/>
    <w:tmpl w:val="995C0436"/>
    <w:lvl w:ilvl="0" w:tplc="5826FC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88682E"/>
    <w:multiLevelType w:val="hybridMultilevel"/>
    <w:tmpl w:val="F3F465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77C21C13"/>
    <w:multiLevelType w:val="hybridMultilevel"/>
    <w:tmpl w:val="706072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0"/>
  </w:num>
  <w:num w:numId="3">
    <w:abstractNumId w:val="5"/>
  </w:num>
  <w:num w:numId="4">
    <w:abstractNumId w:val="12"/>
  </w:num>
  <w:num w:numId="5">
    <w:abstractNumId w:val="4"/>
  </w:num>
  <w:num w:numId="6">
    <w:abstractNumId w:val="10"/>
  </w:num>
  <w:num w:numId="7">
    <w:abstractNumId w:val="1"/>
  </w:num>
  <w:num w:numId="8">
    <w:abstractNumId w:val="2"/>
  </w:num>
  <w:num w:numId="9">
    <w:abstractNumId w:val="11"/>
  </w:num>
  <w:num w:numId="10">
    <w:abstractNumId w:val="9"/>
  </w:num>
  <w:num w:numId="11">
    <w:abstractNumId w:val="14"/>
  </w:num>
  <w:num w:numId="12">
    <w:abstractNumId w:val="7"/>
  </w:num>
  <w:num w:numId="13">
    <w:abstractNumId w:val="13"/>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730CB"/>
    <w:rsid w:val="00002D28"/>
    <w:rsid w:val="000626E9"/>
    <w:rsid w:val="0008738B"/>
    <w:rsid w:val="00094043"/>
    <w:rsid w:val="0009567D"/>
    <w:rsid w:val="000A18E1"/>
    <w:rsid w:val="000C0F3E"/>
    <w:rsid w:val="000E13F1"/>
    <w:rsid w:val="000F2EC6"/>
    <w:rsid w:val="000F6D96"/>
    <w:rsid w:val="001134D7"/>
    <w:rsid w:val="00122D46"/>
    <w:rsid w:val="00123EEE"/>
    <w:rsid w:val="00133D7F"/>
    <w:rsid w:val="001433C3"/>
    <w:rsid w:val="00155C66"/>
    <w:rsid w:val="00174C06"/>
    <w:rsid w:val="00176BB9"/>
    <w:rsid w:val="00183D1E"/>
    <w:rsid w:val="00187D63"/>
    <w:rsid w:val="00190B0B"/>
    <w:rsid w:val="00194289"/>
    <w:rsid w:val="0019604F"/>
    <w:rsid w:val="001C46F4"/>
    <w:rsid w:val="001D08B0"/>
    <w:rsid w:val="00211A4B"/>
    <w:rsid w:val="00221237"/>
    <w:rsid w:val="002230BD"/>
    <w:rsid w:val="002325FA"/>
    <w:rsid w:val="002329B4"/>
    <w:rsid w:val="002332BA"/>
    <w:rsid w:val="00251205"/>
    <w:rsid w:val="00256588"/>
    <w:rsid w:val="00276AAA"/>
    <w:rsid w:val="002C1953"/>
    <w:rsid w:val="002D75D3"/>
    <w:rsid w:val="002F1BDB"/>
    <w:rsid w:val="002F27FA"/>
    <w:rsid w:val="002F651C"/>
    <w:rsid w:val="00307AA6"/>
    <w:rsid w:val="00307DA0"/>
    <w:rsid w:val="00312659"/>
    <w:rsid w:val="00336109"/>
    <w:rsid w:val="00343474"/>
    <w:rsid w:val="00352BC8"/>
    <w:rsid w:val="00364A88"/>
    <w:rsid w:val="00370F3D"/>
    <w:rsid w:val="00383725"/>
    <w:rsid w:val="00396A2E"/>
    <w:rsid w:val="003B7796"/>
    <w:rsid w:val="003E2C13"/>
    <w:rsid w:val="003F1D25"/>
    <w:rsid w:val="003F6623"/>
    <w:rsid w:val="003F68BC"/>
    <w:rsid w:val="003F749E"/>
    <w:rsid w:val="00407F60"/>
    <w:rsid w:val="00410726"/>
    <w:rsid w:val="0041116C"/>
    <w:rsid w:val="00412E2B"/>
    <w:rsid w:val="00423E95"/>
    <w:rsid w:val="00436246"/>
    <w:rsid w:val="00442EB7"/>
    <w:rsid w:val="004452E4"/>
    <w:rsid w:val="004505CD"/>
    <w:rsid w:val="004730CB"/>
    <w:rsid w:val="00475CC2"/>
    <w:rsid w:val="00483C2B"/>
    <w:rsid w:val="0048480C"/>
    <w:rsid w:val="00487A50"/>
    <w:rsid w:val="00487F66"/>
    <w:rsid w:val="004902AD"/>
    <w:rsid w:val="00492AE5"/>
    <w:rsid w:val="004A11DD"/>
    <w:rsid w:val="004A3977"/>
    <w:rsid w:val="004A49FC"/>
    <w:rsid w:val="004B698A"/>
    <w:rsid w:val="004E0AFC"/>
    <w:rsid w:val="004E167B"/>
    <w:rsid w:val="004E1865"/>
    <w:rsid w:val="00501663"/>
    <w:rsid w:val="005051DC"/>
    <w:rsid w:val="00511F74"/>
    <w:rsid w:val="00517D53"/>
    <w:rsid w:val="00527644"/>
    <w:rsid w:val="0055057B"/>
    <w:rsid w:val="00554398"/>
    <w:rsid w:val="005716DB"/>
    <w:rsid w:val="00571C23"/>
    <w:rsid w:val="005722E0"/>
    <w:rsid w:val="00573A6C"/>
    <w:rsid w:val="00585812"/>
    <w:rsid w:val="00592B8B"/>
    <w:rsid w:val="005C18A2"/>
    <w:rsid w:val="005D5959"/>
    <w:rsid w:val="005E1FBB"/>
    <w:rsid w:val="005F28DC"/>
    <w:rsid w:val="005F2C64"/>
    <w:rsid w:val="005F4A8C"/>
    <w:rsid w:val="006017C9"/>
    <w:rsid w:val="00603481"/>
    <w:rsid w:val="006056CE"/>
    <w:rsid w:val="00615CEC"/>
    <w:rsid w:val="0062606B"/>
    <w:rsid w:val="00626527"/>
    <w:rsid w:val="00661EA7"/>
    <w:rsid w:val="00662C89"/>
    <w:rsid w:val="0066742D"/>
    <w:rsid w:val="0067259C"/>
    <w:rsid w:val="006877A4"/>
    <w:rsid w:val="00692285"/>
    <w:rsid w:val="006A1DBF"/>
    <w:rsid w:val="006B3F9F"/>
    <w:rsid w:val="006C024D"/>
    <w:rsid w:val="006D0392"/>
    <w:rsid w:val="006D14CE"/>
    <w:rsid w:val="006D3433"/>
    <w:rsid w:val="006E3C1E"/>
    <w:rsid w:val="006E6A21"/>
    <w:rsid w:val="006E7A2E"/>
    <w:rsid w:val="006F53B1"/>
    <w:rsid w:val="00727C24"/>
    <w:rsid w:val="007328C6"/>
    <w:rsid w:val="007329FF"/>
    <w:rsid w:val="007439CB"/>
    <w:rsid w:val="007472E1"/>
    <w:rsid w:val="0075365D"/>
    <w:rsid w:val="00763FEE"/>
    <w:rsid w:val="00784867"/>
    <w:rsid w:val="00785842"/>
    <w:rsid w:val="00797967"/>
    <w:rsid w:val="00797AF4"/>
    <w:rsid w:val="007C174C"/>
    <w:rsid w:val="007D1341"/>
    <w:rsid w:val="007E59B9"/>
    <w:rsid w:val="007E6CF2"/>
    <w:rsid w:val="007F05C9"/>
    <w:rsid w:val="007F2D51"/>
    <w:rsid w:val="00804982"/>
    <w:rsid w:val="008503B5"/>
    <w:rsid w:val="00875577"/>
    <w:rsid w:val="008759AA"/>
    <w:rsid w:val="00877AE5"/>
    <w:rsid w:val="00884008"/>
    <w:rsid w:val="00896EDB"/>
    <w:rsid w:val="008A08B3"/>
    <w:rsid w:val="008A1531"/>
    <w:rsid w:val="008A40FB"/>
    <w:rsid w:val="008B7BDF"/>
    <w:rsid w:val="008C213E"/>
    <w:rsid w:val="008D035A"/>
    <w:rsid w:val="008D7E68"/>
    <w:rsid w:val="008E61B0"/>
    <w:rsid w:val="008F6945"/>
    <w:rsid w:val="00911C52"/>
    <w:rsid w:val="0091257C"/>
    <w:rsid w:val="00916CA8"/>
    <w:rsid w:val="00924EA4"/>
    <w:rsid w:val="00930021"/>
    <w:rsid w:val="00936048"/>
    <w:rsid w:val="009403EC"/>
    <w:rsid w:val="00964367"/>
    <w:rsid w:val="00975491"/>
    <w:rsid w:val="00980602"/>
    <w:rsid w:val="009A085F"/>
    <w:rsid w:val="009A4F1E"/>
    <w:rsid w:val="009A6A9D"/>
    <w:rsid w:val="009B131B"/>
    <w:rsid w:val="009B2C91"/>
    <w:rsid w:val="009C14E0"/>
    <w:rsid w:val="009C1D82"/>
    <w:rsid w:val="009D781F"/>
    <w:rsid w:val="009E4812"/>
    <w:rsid w:val="009F089F"/>
    <w:rsid w:val="00A0496B"/>
    <w:rsid w:val="00A05FEB"/>
    <w:rsid w:val="00A134B8"/>
    <w:rsid w:val="00A16699"/>
    <w:rsid w:val="00A16B6B"/>
    <w:rsid w:val="00A31C8D"/>
    <w:rsid w:val="00A35CB3"/>
    <w:rsid w:val="00A420AF"/>
    <w:rsid w:val="00A572B4"/>
    <w:rsid w:val="00A71F5F"/>
    <w:rsid w:val="00A82B03"/>
    <w:rsid w:val="00A91B06"/>
    <w:rsid w:val="00A9297E"/>
    <w:rsid w:val="00A94881"/>
    <w:rsid w:val="00A95936"/>
    <w:rsid w:val="00AA09BF"/>
    <w:rsid w:val="00AA22B9"/>
    <w:rsid w:val="00AA5242"/>
    <w:rsid w:val="00AA5AEF"/>
    <w:rsid w:val="00AC61FE"/>
    <w:rsid w:val="00AF3F66"/>
    <w:rsid w:val="00B10171"/>
    <w:rsid w:val="00B20E43"/>
    <w:rsid w:val="00B21982"/>
    <w:rsid w:val="00B25C10"/>
    <w:rsid w:val="00B32CEC"/>
    <w:rsid w:val="00B640F6"/>
    <w:rsid w:val="00B77C51"/>
    <w:rsid w:val="00B9207F"/>
    <w:rsid w:val="00BA78BE"/>
    <w:rsid w:val="00BB3011"/>
    <w:rsid w:val="00BC388C"/>
    <w:rsid w:val="00BC624D"/>
    <w:rsid w:val="00BD2050"/>
    <w:rsid w:val="00BD33FD"/>
    <w:rsid w:val="00BD7313"/>
    <w:rsid w:val="00BF165C"/>
    <w:rsid w:val="00C07447"/>
    <w:rsid w:val="00C5723B"/>
    <w:rsid w:val="00C66886"/>
    <w:rsid w:val="00C67D96"/>
    <w:rsid w:val="00C8179C"/>
    <w:rsid w:val="00C81D17"/>
    <w:rsid w:val="00C93901"/>
    <w:rsid w:val="00C97389"/>
    <w:rsid w:val="00CC2241"/>
    <w:rsid w:val="00D00DEC"/>
    <w:rsid w:val="00D05ACC"/>
    <w:rsid w:val="00D15E3A"/>
    <w:rsid w:val="00D17BD3"/>
    <w:rsid w:val="00D25596"/>
    <w:rsid w:val="00D27836"/>
    <w:rsid w:val="00D53849"/>
    <w:rsid w:val="00D5442C"/>
    <w:rsid w:val="00D80600"/>
    <w:rsid w:val="00D82B9C"/>
    <w:rsid w:val="00DA38FC"/>
    <w:rsid w:val="00DC0F0D"/>
    <w:rsid w:val="00DC1C4C"/>
    <w:rsid w:val="00DE1B47"/>
    <w:rsid w:val="00DE222B"/>
    <w:rsid w:val="00DE32C9"/>
    <w:rsid w:val="00DE6A55"/>
    <w:rsid w:val="00DF5140"/>
    <w:rsid w:val="00E04D6F"/>
    <w:rsid w:val="00E64171"/>
    <w:rsid w:val="00E70A5D"/>
    <w:rsid w:val="00E82E8A"/>
    <w:rsid w:val="00E95ACB"/>
    <w:rsid w:val="00E96CF5"/>
    <w:rsid w:val="00E96F19"/>
    <w:rsid w:val="00EA38A3"/>
    <w:rsid w:val="00F03932"/>
    <w:rsid w:val="00F1640D"/>
    <w:rsid w:val="00F226F3"/>
    <w:rsid w:val="00F27A93"/>
    <w:rsid w:val="00F50065"/>
    <w:rsid w:val="00F52E89"/>
    <w:rsid w:val="00F56AC6"/>
    <w:rsid w:val="00F61C00"/>
    <w:rsid w:val="00F717D0"/>
    <w:rsid w:val="00F8640F"/>
    <w:rsid w:val="00FA04AF"/>
    <w:rsid w:val="00FA527C"/>
    <w:rsid w:val="00FD3E35"/>
    <w:rsid w:val="00FF1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00"/>
  </w:style>
  <w:style w:type="paragraph" w:styleId="1">
    <w:name w:val="heading 1"/>
    <w:basedOn w:val="a"/>
    <w:next w:val="a"/>
    <w:link w:val="10"/>
    <w:uiPriority w:val="9"/>
    <w:qFormat/>
    <w:rsid w:val="009A085F"/>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572B4"/>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FD3E35"/>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C18A2"/>
    <w:pPr>
      <w:ind w:left="720"/>
      <w:contextualSpacing/>
    </w:pPr>
  </w:style>
  <w:style w:type="character" w:customStyle="1" w:styleId="a5">
    <w:name w:val="Абзац списка Знак"/>
    <w:link w:val="a4"/>
    <w:uiPriority w:val="34"/>
    <w:rsid w:val="00E96CF5"/>
  </w:style>
  <w:style w:type="paragraph" w:customStyle="1" w:styleId="a6">
    <w:name w:val="Нормальный (таблица)"/>
    <w:basedOn w:val="a"/>
    <w:next w:val="a"/>
    <w:uiPriority w:val="99"/>
    <w:rsid w:val="00133D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Balloon Text"/>
    <w:basedOn w:val="a"/>
    <w:link w:val="a8"/>
    <w:uiPriority w:val="99"/>
    <w:semiHidden/>
    <w:unhideWhenUsed/>
    <w:rsid w:val="00D82B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B9C"/>
    <w:rPr>
      <w:rFonts w:ascii="Tahoma" w:hAnsi="Tahoma" w:cs="Tahoma"/>
      <w:sz w:val="16"/>
      <w:szCs w:val="16"/>
    </w:rPr>
  </w:style>
  <w:style w:type="paragraph" w:styleId="a9">
    <w:name w:val="No Spacing"/>
    <w:uiPriority w:val="1"/>
    <w:qFormat/>
    <w:rsid w:val="005F4A8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uiPriority w:val="99"/>
    <w:rsid w:val="00A71F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1134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17BD3"/>
    <w:rPr>
      <w:rFonts w:ascii="Times New Roman" w:hAnsi="Times New Roman" w:cs="Times New Roman"/>
      <w:i/>
      <w:iCs/>
      <w:spacing w:val="30"/>
      <w:sz w:val="24"/>
      <w:szCs w:val="24"/>
    </w:rPr>
  </w:style>
  <w:style w:type="character" w:customStyle="1" w:styleId="10">
    <w:name w:val="Заголовок 1 Знак"/>
    <w:basedOn w:val="a0"/>
    <w:link w:val="1"/>
    <w:uiPriority w:val="9"/>
    <w:rsid w:val="009A085F"/>
    <w:rPr>
      <w:rFonts w:ascii="Times New Roman" w:eastAsiaTheme="majorEastAsia" w:hAnsi="Times New Roman" w:cstheme="majorBidi"/>
      <w:b/>
      <w:bCs/>
      <w:sz w:val="24"/>
      <w:szCs w:val="28"/>
    </w:rPr>
  </w:style>
  <w:style w:type="paragraph" w:styleId="aa">
    <w:name w:val="caption"/>
    <w:basedOn w:val="a"/>
    <w:next w:val="a"/>
    <w:uiPriority w:val="35"/>
    <w:unhideWhenUsed/>
    <w:qFormat/>
    <w:rsid w:val="002332BA"/>
    <w:pPr>
      <w:spacing w:line="240" w:lineRule="auto"/>
    </w:pPr>
    <w:rPr>
      <w:b/>
      <w:bCs/>
      <w:color w:val="4F81BD" w:themeColor="accent1"/>
      <w:sz w:val="18"/>
      <w:szCs w:val="18"/>
    </w:rPr>
  </w:style>
  <w:style w:type="table" w:customStyle="1" w:styleId="3">
    <w:name w:val="Сетка таблицы3"/>
    <w:basedOn w:val="a1"/>
    <w:next w:val="a3"/>
    <w:uiPriority w:val="39"/>
    <w:rsid w:val="00A94881"/>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72B4"/>
    <w:rPr>
      <w:rFonts w:ascii="Times New Roman" w:eastAsiaTheme="majorEastAsia" w:hAnsi="Times New Roman" w:cstheme="majorBidi"/>
      <w:b/>
      <w:bCs/>
      <w:sz w:val="24"/>
      <w:szCs w:val="26"/>
    </w:rPr>
  </w:style>
  <w:style w:type="paragraph" w:styleId="ab">
    <w:name w:val="footnote text"/>
    <w:aliases w:val="-++,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 Знак"/>
    <w:basedOn w:val="a"/>
    <w:link w:val="ac"/>
    <w:uiPriority w:val="99"/>
    <w:unhideWhenUsed/>
    <w:rsid w:val="00A572B4"/>
    <w:pPr>
      <w:widowControl w:val="0"/>
      <w:autoSpaceDE w:val="0"/>
      <w:autoSpaceDN w:val="0"/>
      <w:adjustRightInd w:val="0"/>
      <w:spacing w:after="0" w:line="240" w:lineRule="auto"/>
      <w:ind w:firstLine="709"/>
      <w:jc w:val="both"/>
    </w:pPr>
    <w:rPr>
      <w:rFonts w:ascii="Times New Roman" w:hAnsi="Times New Roman"/>
      <w:sz w:val="20"/>
      <w:szCs w:val="20"/>
    </w:rPr>
  </w:style>
  <w:style w:type="character" w:customStyle="1" w:styleId="ac">
    <w:name w:val="Текст сноски Знак"/>
    <w:aliases w:val="-++ Знак, 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1"/>
    <w:basedOn w:val="a0"/>
    <w:link w:val="ab"/>
    <w:uiPriority w:val="99"/>
    <w:rsid w:val="00A572B4"/>
    <w:rPr>
      <w:rFonts w:ascii="Times New Roman" w:hAnsi="Times New Roman"/>
      <w:sz w:val="20"/>
      <w:szCs w:val="20"/>
    </w:rPr>
  </w:style>
  <w:style w:type="character" w:styleId="ad">
    <w:name w:val="footnote reference"/>
    <w:aliases w:val="Знак сноски-FN,СНОСКА,сноска1"/>
    <w:uiPriority w:val="99"/>
    <w:rsid w:val="00A572B4"/>
    <w:rPr>
      <w:vertAlign w:val="superscript"/>
    </w:rPr>
  </w:style>
  <w:style w:type="paragraph" w:styleId="ae">
    <w:name w:val="header"/>
    <w:basedOn w:val="a"/>
    <w:link w:val="af"/>
    <w:uiPriority w:val="99"/>
    <w:unhideWhenUsed/>
    <w:rsid w:val="00AA52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5242"/>
  </w:style>
  <w:style w:type="paragraph" w:styleId="af0">
    <w:name w:val="footer"/>
    <w:basedOn w:val="a"/>
    <w:link w:val="af1"/>
    <w:uiPriority w:val="99"/>
    <w:unhideWhenUsed/>
    <w:rsid w:val="00AA52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242"/>
  </w:style>
  <w:style w:type="paragraph" w:styleId="21">
    <w:name w:val="toc 2"/>
    <w:basedOn w:val="a"/>
    <w:next w:val="a"/>
    <w:autoRedefine/>
    <w:uiPriority w:val="39"/>
    <w:unhideWhenUsed/>
    <w:rsid w:val="00DC0F0D"/>
    <w:pPr>
      <w:widowControl w:val="0"/>
      <w:autoSpaceDE w:val="0"/>
      <w:autoSpaceDN w:val="0"/>
      <w:adjustRightInd w:val="0"/>
      <w:spacing w:after="100" w:line="360" w:lineRule="auto"/>
      <w:ind w:left="240" w:firstLine="624"/>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00"/>
  </w:style>
  <w:style w:type="paragraph" w:styleId="1">
    <w:name w:val="heading 1"/>
    <w:basedOn w:val="a"/>
    <w:next w:val="a"/>
    <w:link w:val="10"/>
    <w:uiPriority w:val="9"/>
    <w:qFormat/>
    <w:rsid w:val="009A085F"/>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572B4"/>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FD3E35"/>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C18A2"/>
    <w:pPr>
      <w:ind w:left="720"/>
      <w:contextualSpacing/>
    </w:pPr>
  </w:style>
  <w:style w:type="character" w:customStyle="1" w:styleId="a5">
    <w:name w:val="Абзац списка Знак"/>
    <w:link w:val="a4"/>
    <w:uiPriority w:val="34"/>
    <w:rsid w:val="00E96CF5"/>
  </w:style>
  <w:style w:type="paragraph" w:customStyle="1" w:styleId="a6">
    <w:name w:val="Нормальный (таблица)"/>
    <w:basedOn w:val="a"/>
    <w:next w:val="a"/>
    <w:uiPriority w:val="99"/>
    <w:rsid w:val="00133D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Balloon Text"/>
    <w:basedOn w:val="a"/>
    <w:link w:val="a8"/>
    <w:uiPriority w:val="99"/>
    <w:semiHidden/>
    <w:unhideWhenUsed/>
    <w:rsid w:val="00D82B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B9C"/>
    <w:rPr>
      <w:rFonts w:ascii="Tahoma" w:hAnsi="Tahoma" w:cs="Tahoma"/>
      <w:sz w:val="16"/>
      <w:szCs w:val="16"/>
    </w:rPr>
  </w:style>
  <w:style w:type="paragraph" w:styleId="a9">
    <w:name w:val="No Spacing"/>
    <w:uiPriority w:val="1"/>
    <w:qFormat/>
    <w:rsid w:val="005F4A8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uiPriority w:val="99"/>
    <w:rsid w:val="00A71F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1134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17BD3"/>
    <w:rPr>
      <w:rFonts w:ascii="Times New Roman" w:hAnsi="Times New Roman" w:cs="Times New Roman"/>
      <w:i/>
      <w:iCs/>
      <w:spacing w:val="30"/>
      <w:sz w:val="24"/>
      <w:szCs w:val="24"/>
    </w:rPr>
  </w:style>
  <w:style w:type="character" w:customStyle="1" w:styleId="10">
    <w:name w:val="Заголовок 1 Знак"/>
    <w:basedOn w:val="a0"/>
    <w:link w:val="1"/>
    <w:uiPriority w:val="9"/>
    <w:rsid w:val="009A085F"/>
    <w:rPr>
      <w:rFonts w:ascii="Times New Roman" w:eastAsiaTheme="majorEastAsia" w:hAnsi="Times New Roman" w:cstheme="majorBidi"/>
      <w:b/>
      <w:bCs/>
      <w:sz w:val="24"/>
      <w:szCs w:val="28"/>
    </w:rPr>
  </w:style>
  <w:style w:type="paragraph" w:styleId="aa">
    <w:name w:val="caption"/>
    <w:basedOn w:val="a"/>
    <w:next w:val="a"/>
    <w:uiPriority w:val="35"/>
    <w:unhideWhenUsed/>
    <w:qFormat/>
    <w:rsid w:val="002332BA"/>
    <w:pPr>
      <w:spacing w:line="240" w:lineRule="auto"/>
    </w:pPr>
    <w:rPr>
      <w:b/>
      <w:bCs/>
      <w:color w:val="4F81BD" w:themeColor="accent1"/>
      <w:sz w:val="18"/>
      <w:szCs w:val="18"/>
    </w:rPr>
  </w:style>
  <w:style w:type="table" w:customStyle="1" w:styleId="3">
    <w:name w:val="Сетка таблицы3"/>
    <w:basedOn w:val="a1"/>
    <w:next w:val="a3"/>
    <w:uiPriority w:val="39"/>
    <w:rsid w:val="00A94881"/>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72B4"/>
    <w:rPr>
      <w:rFonts w:ascii="Times New Roman" w:eastAsiaTheme="majorEastAsia" w:hAnsi="Times New Roman" w:cstheme="majorBidi"/>
      <w:b/>
      <w:bCs/>
      <w:sz w:val="24"/>
      <w:szCs w:val="26"/>
    </w:rPr>
  </w:style>
  <w:style w:type="paragraph" w:styleId="ab">
    <w:name w:val="footnote text"/>
    <w:aliases w:val="-++,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 Знак"/>
    <w:basedOn w:val="a"/>
    <w:link w:val="ac"/>
    <w:uiPriority w:val="99"/>
    <w:unhideWhenUsed/>
    <w:rsid w:val="00A572B4"/>
    <w:pPr>
      <w:widowControl w:val="0"/>
      <w:autoSpaceDE w:val="0"/>
      <w:autoSpaceDN w:val="0"/>
      <w:adjustRightInd w:val="0"/>
      <w:spacing w:after="0" w:line="240" w:lineRule="auto"/>
      <w:ind w:firstLine="709"/>
      <w:jc w:val="both"/>
    </w:pPr>
    <w:rPr>
      <w:rFonts w:ascii="Times New Roman" w:hAnsi="Times New Roman"/>
      <w:sz w:val="20"/>
      <w:szCs w:val="20"/>
    </w:rPr>
  </w:style>
  <w:style w:type="character" w:customStyle="1" w:styleId="ac">
    <w:name w:val="Текст сноски Знак"/>
    <w:aliases w:val="-++ Знак, 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1"/>
    <w:basedOn w:val="a0"/>
    <w:link w:val="ab"/>
    <w:uiPriority w:val="99"/>
    <w:rsid w:val="00A572B4"/>
    <w:rPr>
      <w:rFonts w:ascii="Times New Roman" w:hAnsi="Times New Roman"/>
      <w:sz w:val="20"/>
      <w:szCs w:val="20"/>
    </w:rPr>
  </w:style>
  <w:style w:type="character" w:styleId="ad">
    <w:name w:val="footnote reference"/>
    <w:aliases w:val="Знак сноски-FN,СНОСКА,сноска1"/>
    <w:uiPriority w:val="99"/>
    <w:rsid w:val="00A572B4"/>
    <w:rPr>
      <w:vertAlign w:val="superscript"/>
    </w:rPr>
  </w:style>
  <w:style w:type="paragraph" w:styleId="ae">
    <w:name w:val="header"/>
    <w:basedOn w:val="a"/>
    <w:link w:val="af"/>
    <w:uiPriority w:val="99"/>
    <w:unhideWhenUsed/>
    <w:rsid w:val="00AA52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5242"/>
  </w:style>
  <w:style w:type="paragraph" w:styleId="af0">
    <w:name w:val="footer"/>
    <w:basedOn w:val="a"/>
    <w:link w:val="af1"/>
    <w:uiPriority w:val="99"/>
    <w:unhideWhenUsed/>
    <w:rsid w:val="00AA52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242"/>
  </w:style>
</w:styles>
</file>

<file path=word/webSettings.xml><?xml version="1.0" encoding="utf-8"?>
<w:webSettings xmlns:r="http://schemas.openxmlformats.org/officeDocument/2006/relationships" xmlns:w="http://schemas.openxmlformats.org/wordprocessingml/2006/main">
  <w:divs>
    <w:div w:id="956985321">
      <w:bodyDiv w:val="1"/>
      <w:marLeft w:val="0"/>
      <w:marRight w:val="0"/>
      <w:marTop w:val="0"/>
      <w:marBottom w:val="0"/>
      <w:divBdr>
        <w:top w:val="none" w:sz="0" w:space="0" w:color="auto"/>
        <w:left w:val="none" w:sz="0" w:space="0" w:color="auto"/>
        <w:bottom w:val="none" w:sz="0" w:space="0" w:color="auto"/>
        <w:right w:val="none" w:sz="0" w:space="0" w:color="auto"/>
      </w:divBdr>
    </w:div>
    <w:div w:id="1031303217">
      <w:bodyDiv w:val="1"/>
      <w:marLeft w:val="0"/>
      <w:marRight w:val="0"/>
      <w:marTop w:val="0"/>
      <w:marBottom w:val="0"/>
      <w:divBdr>
        <w:top w:val="none" w:sz="0" w:space="0" w:color="auto"/>
        <w:left w:val="none" w:sz="0" w:space="0" w:color="auto"/>
        <w:bottom w:val="none" w:sz="0" w:space="0" w:color="auto"/>
        <w:right w:val="none" w:sz="0" w:space="0" w:color="auto"/>
      </w:divBdr>
    </w:div>
    <w:div w:id="1413164768">
      <w:bodyDiv w:val="1"/>
      <w:marLeft w:val="0"/>
      <w:marRight w:val="0"/>
      <w:marTop w:val="0"/>
      <w:marBottom w:val="0"/>
      <w:divBdr>
        <w:top w:val="none" w:sz="0" w:space="0" w:color="auto"/>
        <w:left w:val="none" w:sz="0" w:space="0" w:color="auto"/>
        <w:bottom w:val="none" w:sz="0" w:space="0" w:color="auto"/>
        <w:right w:val="none" w:sz="0" w:space="0" w:color="auto"/>
      </w:divBdr>
    </w:div>
    <w:div w:id="1434782302">
      <w:bodyDiv w:val="1"/>
      <w:marLeft w:val="0"/>
      <w:marRight w:val="0"/>
      <w:marTop w:val="0"/>
      <w:marBottom w:val="0"/>
      <w:divBdr>
        <w:top w:val="none" w:sz="0" w:space="0" w:color="auto"/>
        <w:left w:val="none" w:sz="0" w:space="0" w:color="auto"/>
        <w:bottom w:val="none" w:sz="0" w:space="0" w:color="auto"/>
        <w:right w:val="none" w:sz="0" w:space="0" w:color="auto"/>
      </w:divBdr>
    </w:div>
    <w:div w:id="14377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CFB0391-AFE0-4BD3-8FC0-B1055FC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8443</Words>
  <Characters>48131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Ольга Михайловна</dc:creator>
  <cp:lastModifiedBy>Novoenko</cp:lastModifiedBy>
  <cp:revision>13</cp:revision>
  <cp:lastPrinted>2016-05-06T05:09:00Z</cp:lastPrinted>
  <dcterms:created xsi:type="dcterms:W3CDTF">2016-05-04T05:52:00Z</dcterms:created>
  <dcterms:modified xsi:type="dcterms:W3CDTF">2016-06-02T13:19:00Z</dcterms:modified>
</cp:coreProperties>
</file>