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F2" w:rsidRDefault="00327BD4" w:rsidP="001122F2">
      <w:pPr>
        <w:jc w:val="center"/>
      </w:pPr>
      <w:r>
        <w:rPr>
          <w:noProof/>
        </w:rPr>
        <w:drawing>
          <wp:inline distT="0" distB="0" distL="0" distR="0">
            <wp:extent cx="463550" cy="7112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2F2" w:rsidRDefault="001122F2" w:rsidP="001122F2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1122F2" w:rsidP="001122F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4D7CE5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4D7CE5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333331">
        <w:rPr>
          <w:rFonts w:ascii="Times New Roman" w:hAnsi="Times New Roman" w:cs="Times New Roman"/>
          <w:sz w:val="28"/>
          <w:szCs w:val="28"/>
        </w:rPr>
        <w:t>22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 w:rsidR="00C523D9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B21F3">
        <w:rPr>
          <w:rFonts w:ascii="Times New Roman" w:hAnsi="Times New Roman" w:cs="Times New Roman"/>
          <w:sz w:val="28"/>
          <w:szCs w:val="28"/>
        </w:rPr>
        <w:t>2</w:t>
      </w:r>
      <w:r w:rsidR="007416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331">
        <w:rPr>
          <w:rFonts w:ascii="Times New Roman" w:hAnsi="Times New Roman" w:cs="Times New Roman"/>
          <w:sz w:val="28"/>
          <w:szCs w:val="28"/>
        </w:rPr>
        <w:t>1727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5E3AB4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3AB4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2.55pt;width:226.25pt;height:127.4pt;z-index:251658240" stroked="f">
            <v:textbox style="mso-next-textbox:#_x0000_s1027">
              <w:txbxContent>
                <w:p w:rsidR="00336D97" w:rsidRDefault="00336D97" w:rsidP="00336D97">
                  <w:pPr>
                    <w:ind w:left="-142"/>
                    <w:rPr>
                      <w:rStyle w:val="ad"/>
                      <w:rFonts w:eastAsia="Arial Unicode MS"/>
                      <w:b w:val="0"/>
                      <w:i w:val="0"/>
                      <w:sz w:val="28"/>
                    </w:rPr>
                  </w:pPr>
                  <w:r>
                    <w:rPr>
                      <w:rStyle w:val="ad"/>
                      <w:rFonts w:eastAsia="Arial Unicode MS"/>
                      <w:b w:val="0"/>
                      <w:i w:val="0"/>
                      <w:sz w:val="28"/>
                    </w:rPr>
                    <w:t xml:space="preserve">Об утверждении перечня </w:t>
                  </w:r>
                </w:p>
                <w:p w:rsidR="00336D97" w:rsidRDefault="00336D97" w:rsidP="00336D97">
                  <w:pPr>
                    <w:ind w:left="-142"/>
                    <w:rPr>
                      <w:rStyle w:val="ad"/>
                      <w:rFonts w:eastAsia="Arial Unicode MS"/>
                      <w:b w:val="0"/>
                      <w:i w:val="0"/>
                      <w:sz w:val="28"/>
                    </w:rPr>
                  </w:pPr>
                  <w:r>
                    <w:rPr>
                      <w:rStyle w:val="ad"/>
                      <w:rFonts w:eastAsia="Arial Unicode MS"/>
                      <w:b w:val="0"/>
                      <w:i w:val="0"/>
                      <w:sz w:val="28"/>
                    </w:rPr>
                    <w:t>налоговых расходов муниципального образования Лужское городское поселение</w:t>
                  </w:r>
                </w:p>
                <w:p w:rsidR="00336D97" w:rsidRDefault="00336D97" w:rsidP="00336D97">
                  <w:pPr>
                    <w:ind w:left="-142"/>
                    <w:rPr>
                      <w:rStyle w:val="ad"/>
                      <w:rFonts w:eastAsia="Arial Unicode MS"/>
                      <w:b w:val="0"/>
                      <w:i w:val="0"/>
                      <w:sz w:val="28"/>
                    </w:rPr>
                  </w:pPr>
                  <w:r>
                    <w:rPr>
                      <w:rStyle w:val="ad"/>
                      <w:rFonts w:eastAsia="Arial Unicode MS"/>
                      <w:b w:val="0"/>
                      <w:i w:val="0"/>
                      <w:sz w:val="28"/>
                    </w:rPr>
                    <w:t xml:space="preserve">Лужского муниципального района Ленинградской области на 2025 год </w:t>
                  </w:r>
                </w:p>
                <w:p w:rsidR="00336D97" w:rsidRDefault="00336D97" w:rsidP="00336D97">
                  <w:pPr>
                    <w:ind w:left="-142"/>
                  </w:pPr>
                  <w:r>
                    <w:rPr>
                      <w:rStyle w:val="ad"/>
                      <w:rFonts w:eastAsia="Arial Unicode MS"/>
                      <w:b w:val="0"/>
                      <w:i w:val="0"/>
                      <w:sz w:val="28"/>
                    </w:rPr>
                    <w:t>и плановый период 2026-2027 годов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F708F9" w:rsidRPr="006F702E" w:rsidRDefault="00F708F9" w:rsidP="005B51AA">
                  <w:pPr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324D2" w:rsidRPr="00372012" w:rsidRDefault="005E3AB4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3AB4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7216;mso-width-relative:margin;mso-height-relative:margin">
            <v:textbox style="mso-next-textbox:#_x0000_s1026">
              <w:txbxContent>
                <w:p w:rsidR="00F708F9" w:rsidRPr="00FE78A3" w:rsidRDefault="00F708F9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372012" w:rsidRDefault="0037201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B4322B" w:rsidRDefault="00B4322B" w:rsidP="00EB21F3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6F702E" w:rsidRDefault="006F702E" w:rsidP="00900197">
      <w:pPr>
        <w:pStyle w:val="1"/>
        <w:widowControl w:val="0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B02876" w:rsidRDefault="00B02876" w:rsidP="00296108">
      <w:pPr>
        <w:pStyle w:val="1"/>
        <w:widowControl w:val="0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1849F8" w:rsidRPr="002D077D" w:rsidRDefault="00336D97" w:rsidP="002D077D">
      <w:pPr>
        <w:pStyle w:val="1"/>
        <w:widowControl w:val="0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 и осуществления оценки налоговых расходов муниципального образования Лужское городское поселение Лужского муниципального района Ленинградской области и муниципального образования Лужский муниципальный район Ленинградской области, утвержденным постановлением администрации</w:t>
      </w:r>
      <w:proofErr w:type="gramEnd"/>
      <w:r>
        <w:rPr>
          <w:rFonts w:hint="eastAsia"/>
          <w:sz w:val="28"/>
          <w:szCs w:val="28"/>
        </w:rPr>
        <w:t xml:space="preserve"> Лужского муниципального района от 07.02.2020 № 383</w:t>
      </w:r>
      <w:r w:rsidR="007416F8" w:rsidRPr="002D077D">
        <w:rPr>
          <w:sz w:val="28"/>
          <w:szCs w:val="28"/>
        </w:rPr>
        <w:t>, а</w:t>
      </w:r>
      <w:r w:rsidR="0045695B" w:rsidRPr="002D077D">
        <w:rPr>
          <w:sz w:val="28"/>
          <w:szCs w:val="28"/>
        </w:rPr>
        <w:t>дминистрация Лужского муниципального района</w:t>
      </w:r>
      <w:r w:rsidR="00076563" w:rsidRPr="002D077D">
        <w:rPr>
          <w:sz w:val="28"/>
          <w:szCs w:val="28"/>
        </w:rPr>
        <w:t xml:space="preserve">  </w:t>
      </w:r>
      <w:proofErr w:type="spellStart"/>
      <w:proofErr w:type="gramStart"/>
      <w:r w:rsidR="00646419" w:rsidRPr="002D077D">
        <w:rPr>
          <w:sz w:val="28"/>
          <w:szCs w:val="28"/>
        </w:rPr>
        <w:t>п</w:t>
      </w:r>
      <w:proofErr w:type="spellEnd"/>
      <w:proofErr w:type="gramEnd"/>
      <w:r w:rsidR="00E01262" w:rsidRPr="002D077D">
        <w:rPr>
          <w:sz w:val="28"/>
          <w:szCs w:val="28"/>
        </w:rPr>
        <w:t xml:space="preserve"> </w:t>
      </w:r>
      <w:r w:rsidR="00646419" w:rsidRPr="002D077D">
        <w:rPr>
          <w:sz w:val="28"/>
          <w:szCs w:val="28"/>
        </w:rPr>
        <w:t>о</w:t>
      </w:r>
      <w:r w:rsidR="00E01262" w:rsidRPr="002D077D">
        <w:rPr>
          <w:sz w:val="28"/>
          <w:szCs w:val="28"/>
        </w:rPr>
        <w:t xml:space="preserve"> </w:t>
      </w:r>
      <w:r w:rsidR="00646419" w:rsidRPr="002D077D">
        <w:rPr>
          <w:sz w:val="28"/>
          <w:szCs w:val="28"/>
        </w:rPr>
        <w:t>с</w:t>
      </w:r>
      <w:r w:rsidR="00E01262" w:rsidRPr="002D077D">
        <w:rPr>
          <w:sz w:val="28"/>
          <w:szCs w:val="28"/>
        </w:rPr>
        <w:t xml:space="preserve"> </w:t>
      </w:r>
      <w:r w:rsidR="00646419" w:rsidRPr="002D077D">
        <w:rPr>
          <w:sz w:val="28"/>
          <w:szCs w:val="28"/>
        </w:rPr>
        <w:t>т</w:t>
      </w:r>
      <w:r w:rsidR="00E01262" w:rsidRPr="002D077D">
        <w:rPr>
          <w:sz w:val="28"/>
          <w:szCs w:val="28"/>
        </w:rPr>
        <w:t xml:space="preserve"> </w:t>
      </w:r>
      <w:r w:rsidR="00646419" w:rsidRPr="002D077D">
        <w:rPr>
          <w:sz w:val="28"/>
          <w:szCs w:val="28"/>
        </w:rPr>
        <w:t>а</w:t>
      </w:r>
      <w:r w:rsidR="00E01262" w:rsidRPr="002D077D">
        <w:rPr>
          <w:sz w:val="28"/>
          <w:szCs w:val="28"/>
        </w:rPr>
        <w:t xml:space="preserve"> </w:t>
      </w:r>
      <w:r w:rsidR="00646419" w:rsidRPr="002D077D">
        <w:rPr>
          <w:sz w:val="28"/>
          <w:szCs w:val="28"/>
        </w:rPr>
        <w:t>н</w:t>
      </w:r>
      <w:r w:rsidR="00E01262" w:rsidRPr="002D077D">
        <w:rPr>
          <w:sz w:val="28"/>
          <w:szCs w:val="28"/>
        </w:rPr>
        <w:t xml:space="preserve"> </w:t>
      </w:r>
      <w:r w:rsidR="00646419" w:rsidRPr="002D077D">
        <w:rPr>
          <w:sz w:val="28"/>
          <w:szCs w:val="28"/>
        </w:rPr>
        <w:t>о</w:t>
      </w:r>
      <w:r w:rsidR="00E01262" w:rsidRPr="002D077D">
        <w:rPr>
          <w:sz w:val="28"/>
          <w:szCs w:val="28"/>
        </w:rPr>
        <w:t xml:space="preserve"> </w:t>
      </w:r>
      <w:r w:rsidR="00646419" w:rsidRPr="002D077D">
        <w:rPr>
          <w:sz w:val="28"/>
          <w:szCs w:val="28"/>
        </w:rPr>
        <w:t>в</w:t>
      </w:r>
      <w:r w:rsidR="00E01262" w:rsidRPr="002D077D">
        <w:rPr>
          <w:sz w:val="28"/>
          <w:szCs w:val="28"/>
        </w:rPr>
        <w:t xml:space="preserve"> </w:t>
      </w:r>
      <w:r w:rsidR="00646419" w:rsidRPr="002D077D">
        <w:rPr>
          <w:sz w:val="28"/>
          <w:szCs w:val="28"/>
        </w:rPr>
        <w:t>л</w:t>
      </w:r>
      <w:r w:rsidR="00E01262" w:rsidRPr="002D077D">
        <w:rPr>
          <w:sz w:val="28"/>
          <w:szCs w:val="28"/>
        </w:rPr>
        <w:t xml:space="preserve"> </w:t>
      </w:r>
      <w:r w:rsidR="00646419" w:rsidRPr="002D077D">
        <w:rPr>
          <w:sz w:val="28"/>
          <w:szCs w:val="28"/>
        </w:rPr>
        <w:t>я</w:t>
      </w:r>
      <w:r w:rsidR="00E01262" w:rsidRPr="002D077D">
        <w:rPr>
          <w:sz w:val="28"/>
          <w:szCs w:val="28"/>
        </w:rPr>
        <w:t xml:space="preserve"> </w:t>
      </w:r>
      <w:r w:rsidR="0045695B" w:rsidRPr="002D077D">
        <w:rPr>
          <w:sz w:val="28"/>
          <w:szCs w:val="28"/>
        </w:rPr>
        <w:t>е т</w:t>
      </w:r>
      <w:r w:rsidR="00646419" w:rsidRPr="002D077D">
        <w:rPr>
          <w:sz w:val="28"/>
          <w:szCs w:val="28"/>
        </w:rPr>
        <w:t>:</w:t>
      </w:r>
    </w:p>
    <w:p w:rsidR="00E01262" w:rsidRPr="002D077D" w:rsidRDefault="00E01262" w:rsidP="002D077D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336D97" w:rsidRDefault="00336D97" w:rsidP="00336D97">
      <w:pPr>
        <w:pStyle w:val="2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>
        <w:t>Утвердить прилагаемый перечень налоговых расходов муниципального образования Лужское городское поселение Лужского муниципального района Ленинградской области на 2025 год и плановый период 2026-2027 годов (приложение).</w:t>
      </w:r>
    </w:p>
    <w:p w:rsidR="00336D97" w:rsidRDefault="00336D97" w:rsidP="00336D97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21849" w:rsidRPr="002D077D" w:rsidRDefault="00336D97" w:rsidP="00336D97">
      <w:pPr>
        <w:pStyle w:val="2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>
        <w:t xml:space="preserve">Куратором налоговых расходов, указанных в перечне налоговых расходов муниципального образования Лужское городское поселение Лужского муниципального района Ленинградской области на 2025 год и плановый период 2026-2027 годов, является комитет по управлению </w:t>
      </w:r>
      <w:r>
        <w:lastRenderedPageBreak/>
        <w:t>муниципальным имуществом администрации Лужского муниципального района</w:t>
      </w:r>
      <w:r w:rsidR="00721849" w:rsidRPr="002D077D">
        <w:t>.</w:t>
      </w:r>
    </w:p>
    <w:p w:rsidR="00721849" w:rsidRPr="002D077D" w:rsidRDefault="00721849" w:rsidP="002D077D">
      <w:pPr>
        <w:pStyle w:val="2"/>
        <w:widowControl w:val="0"/>
        <w:tabs>
          <w:tab w:val="left" w:pos="1134"/>
        </w:tabs>
        <w:spacing w:after="0" w:line="240" w:lineRule="auto"/>
        <w:ind w:left="349" w:firstLine="0"/>
        <w:contextualSpacing/>
        <w:jc w:val="both"/>
      </w:pPr>
    </w:p>
    <w:p w:rsidR="00230FD4" w:rsidRPr="002D077D" w:rsidRDefault="007A2D34" w:rsidP="002D077D">
      <w:pPr>
        <w:pStyle w:val="2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proofErr w:type="gramStart"/>
      <w:r w:rsidRPr="002D077D">
        <w:t>Контроль за</w:t>
      </w:r>
      <w:proofErr w:type="gramEnd"/>
      <w:r w:rsidRPr="002D077D">
        <w:t xml:space="preserve"> исполнением постановления </w:t>
      </w:r>
      <w:r w:rsidR="00336D97">
        <w:t>оставляю за собой</w:t>
      </w:r>
      <w:r w:rsidR="001130B2" w:rsidRPr="002D077D">
        <w:t xml:space="preserve">. </w:t>
      </w:r>
    </w:p>
    <w:p w:rsidR="00E226F9" w:rsidRPr="002D077D" w:rsidRDefault="00E226F9" w:rsidP="002D077D">
      <w:pPr>
        <w:pStyle w:val="2"/>
        <w:widowControl w:val="0"/>
        <w:tabs>
          <w:tab w:val="left" w:pos="1134"/>
        </w:tabs>
        <w:spacing w:after="0" w:line="240" w:lineRule="auto"/>
        <w:ind w:left="349" w:firstLine="0"/>
        <w:contextualSpacing/>
        <w:jc w:val="both"/>
      </w:pPr>
    </w:p>
    <w:p w:rsidR="00C87460" w:rsidRPr="002D077D" w:rsidRDefault="00C87460" w:rsidP="002D077D">
      <w:pPr>
        <w:pStyle w:val="2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2D077D">
        <w:t>Настоящее постановление вступает в силу со дня подписания</w:t>
      </w:r>
      <w:r w:rsidR="00336D97">
        <w:t xml:space="preserve"> и подлежит официальному опубликованию</w:t>
      </w:r>
      <w:r w:rsidRPr="002D077D">
        <w:t>.</w:t>
      </w:r>
    </w:p>
    <w:p w:rsidR="00F673E1" w:rsidRPr="002D077D" w:rsidRDefault="00F673E1" w:rsidP="002D077D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2D077D" w:rsidRDefault="008050A2" w:rsidP="002D077D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2D077D">
        <w:rPr>
          <w:sz w:val="28"/>
          <w:szCs w:val="28"/>
        </w:rPr>
        <w:t>Глава</w:t>
      </w:r>
      <w:r w:rsidR="00230FD4" w:rsidRPr="002D077D">
        <w:rPr>
          <w:sz w:val="28"/>
          <w:szCs w:val="28"/>
        </w:rPr>
        <w:t xml:space="preserve"> администрации</w:t>
      </w:r>
    </w:p>
    <w:p w:rsidR="00230FD4" w:rsidRPr="002D077D" w:rsidRDefault="00230FD4" w:rsidP="002D077D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2D077D">
        <w:rPr>
          <w:sz w:val="28"/>
          <w:szCs w:val="28"/>
        </w:rPr>
        <w:t>Лужского муниципального района</w:t>
      </w:r>
      <w:r w:rsidRPr="002D077D">
        <w:rPr>
          <w:sz w:val="28"/>
          <w:szCs w:val="28"/>
        </w:rPr>
        <w:tab/>
      </w:r>
      <w:r w:rsidRPr="002D077D">
        <w:rPr>
          <w:sz w:val="28"/>
          <w:szCs w:val="28"/>
        </w:rPr>
        <w:tab/>
      </w:r>
      <w:r w:rsidRPr="002D077D">
        <w:rPr>
          <w:sz w:val="28"/>
          <w:szCs w:val="28"/>
        </w:rPr>
        <w:tab/>
      </w:r>
      <w:r w:rsidRPr="002D077D">
        <w:rPr>
          <w:sz w:val="28"/>
          <w:szCs w:val="28"/>
        </w:rPr>
        <w:tab/>
        <w:t xml:space="preserve">         </w:t>
      </w:r>
      <w:r w:rsidR="007D4095" w:rsidRPr="002D077D">
        <w:rPr>
          <w:sz w:val="28"/>
          <w:szCs w:val="28"/>
        </w:rPr>
        <w:t xml:space="preserve">   </w:t>
      </w:r>
      <w:r w:rsidR="00F673E1" w:rsidRPr="002D077D">
        <w:rPr>
          <w:sz w:val="28"/>
          <w:szCs w:val="28"/>
        </w:rPr>
        <w:t xml:space="preserve"> </w:t>
      </w:r>
      <w:r w:rsidR="00694378" w:rsidRPr="002D077D">
        <w:rPr>
          <w:sz w:val="28"/>
          <w:szCs w:val="28"/>
        </w:rPr>
        <w:t xml:space="preserve">     Ю.В. </w:t>
      </w:r>
      <w:proofErr w:type="spellStart"/>
      <w:r w:rsidR="00694378" w:rsidRPr="002D077D">
        <w:rPr>
          <w:sz w:val="28"/>
          <w:szCs w:val="28"/>
        </w:rPr>
        <w:t>Намлиев</w:t>
      </w:r>
      <w:proofErr w:type="spellEnd"/>
    </w:p>
    <w:p w:rsidR="00230FD4" w:rsidRPr="002D077D" w:rsidRDefault="00230FD4" w:rsidP="002D077D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226F9" w:rsidRPr="002D077D" w:rsidRDefault="00E226F9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26F9" w:rsidRPr="002D077D" w:rsidRDefault="00E226F9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26F9" w:rsidRPr="002D077D" w:rsidRDefault="00E226F9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26F9" w:rsidRPr="002D077D" w:rsidRDefault="00E226F9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26F9" w:rsidRPr="002D077D" w:rsidRDefault="00E226F9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26F9" w:rsidRPr="002D077D" w:rsidRDefault="00E226F9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26F9" w:rsidRPr="002D077D" w:rsidRDefault="00E226F9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26F9" w:rsidRPr="002D077D" w:rsidRDefault="00E226F9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26F9" w:rsidRPr="002D077D" w:rsidRDefault="00E226F9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26F9" w:rsidRPr="002D077D" w:rsidRDefault="00E226F9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96108" w:rsidRPr="002D077D" w:rsidRDefault="00296108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96108" w:rsidRPr="002D077D" w:rsidRDefault="00296108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7512B" w:rsidRPr="002D077D" w:rsidRDefault="0027512B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32"/>
          <w:szCs w:val="28"/>
        </w:rPr>
      </w:pPr>
    </w:p>
    <w:p w:rsidR="005B51AA" w:rsidRDefault="005B51AA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B51AA" w:rsidRDefault="005B51AA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B51AA" w:rsidRDefault="005B51AA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B51AA" w:rsidRDefault="005B51AA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B51AA" w:rsidRDefault="005B51AA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B51AA" w:rsidRDefault="005B51AA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B51AA" w:rsidRDefault="005B51AA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336D97" w:rsidRDefault="00336D97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2D07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2D077D">
        <w:rPr>
          <w:sz w:val="28"/>
          <w:szCs w:val="28"/>
        </w:rPr>
        <w:t>Разослано</w:t>
      </w:r>
      <w:r w:rsidRPr="00F77551">
        <w:rPr>
          <w:sz w:val="28"/>
          <w:szCs w:val="28"/>
        </w:rPr>
        <w:t xml:space="preserve">: </w:t>
      </w:r>
      <w:proofErr w:type="spellStart"/>
      <w:r w:rsidR="00336D97">
        <w:rPr>
          <w:rFonts w:hint="eastAsia"/>
          <w:sz w:val="28"/>
          <w:szCs w:val="28"/>
        </w:rPr>
        <w:t>КЭРиИД</w:t>
      </w:r>
      <w:proofErr w:type="spellEnd"/>
      <w:r w:rsidR="00336D97">
        <w:rPr>
          <w:rFonts w:hint="eastAsia"/>
          <w:sz w:val="28"/>
          <w:szCs w:val="28"/>
        </w:rPr>
        <w:t>, прокуратура</w:t>
      </w:r>
      <w:r w:rsidR="00F673E1" w:rsidRPr="00F77551">
        <w:rPr>
          <w:sz w:val="28"/>
          <w:szCs w:val="28"/>
        </w:rPr>
        <w:t>.</w:t>
      </w:r>
    </w:p>
    <w:p w:rsidR="005B51AA" w:rsidRDefault="005B51AA" w:rsidP="005B51AA">
      <w:pPr>
        <w:pStyle w:val="1"/>
        <w:widowControl w:val="0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  <w:sectPr w:rsidR="005B51AA" w:rsidSect="00714A32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36D97" w:rsidRDefault="00336D97" w:rsidP="00336D97">
      <w:pPr>
        <w:pStyle w:val="1"/>
        <w:shd w:val="clear" w:color="auto" w:fill="auto"/>
        <w:spacing w:after="0" w:line="240" w:lineRule="auto"/>
        <w:ind w:left="10490" w:right="-284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36D97" w:rsidRDefault="00336D97" w:rsidP="00336D97">
      <w:pPr>
        <w:pStyle w:val="1"/>
        <w:shd w:val="clear" w:color="auto" w:fill="auto"/>
        <w:spacing w:after="0" w:line="240" w:lineRule="auto"/>
        <w:ind w:left="10490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36D97" w:rsidRDefault="00336D97" w:rsidP="00336D97">
      <w:pPr>
        <w:pStyle w:val="1"/>
        <w:shd w:val="clear" w:color="auto" w:fill="auto"/>
        <w:spacing w:after="0" w:line="240" w:lineRule="auto"/>
        <w:ind w:left="10490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336D97" w:rsidRDefault="00336D97" w:rsidP="00336D97">
      <w:pPr>
        <w:pStyle w:val="1"/>
        <w:shd w:val="clear" w:color="auto" w:fill="auto"/>
        <w:spacing w:after="0" w:line="240" w:lineRule="auto"/>
        <w:ind w:left="10490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22.05.2025 № 1727</w:t>
      </w:r>
    </w:p>
    <w:p w:rsidR="00336D97" w:rsidRDefault="00336D97" w:rsidP="00336D97">
      <w:pPr>
        <w:pStyle w:val="1"/>
        <w:shd w:val="clear" w:color="auto" w:fill="auto"/>
        <w:spacing w:after="0" w:line="240" w:lineRule="auto"/>
        <w:ind w:left="10490" w:right="-284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336D97" w:rsidRDefault="00336D97" w:rsidP="00336D9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336D97" w:rsidRDefault="00336D97" w:rsidP="00336D97">
      <w:pPr>
        <w:pStyle w:val="30"/>
        <w:shd w:val="clear" w:color="auto" w:fill="auto"/>
        <w:spacing w:after="0" w:line="240" w:lineRule="auto"/>
        <w:ind w:left="40"/>
        <w:contextualSpacing/>
        <w:rPr>
          <w:sz w:val="28"/>
          <w:szCs w:val="28"/>
        </w:rPr>
      </w:pPr>
    </w:p>
    <w:p w:rsidR="00336D97" w:rsidRDefault="00336D97" w:rsidP="00336D97">
      <w:pPr>
        <w:pStyle w:val="30"/>
        <w:shd w:val="clear" w:color="auto" w:fill="auto"/>
        <w:spacing w:after="0" w:line="240" w:lineRule="auto"/>
        <w:ind w:left="40"/>
        <w:contextualSpacing/>
        <w:rPr>
          <w:sz w:val="28"/>
          <w:szCs w:val="28"/>
        </w:rPr>
      </w:pPr>
      <w:r>
        <w:rPr>
          <w:sz w:val="28"/>
          <w:szCs w:val="28"/>
        </w:rPr>
        <w:t>Перечень налоговых расходов</w:t>
      </w:r>
    </w:p>
    <w:p w:rsidR="00336D97" w:rsidRDefault="00336D97" w:rsidP="00336D97">
      <w:pPr>
        <w:pStyle w:val="5"/>
        <w:shd w:val="clear" w:color="auto" w:fill="auto"/>
        <w:spacing w:after="0" w:line="240" w:lineRule="auto"/>
        <w:ind w:left="40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Лужское городское поселение Лужского муниципального района Ленинградской области</w:t>
      </w:r>
    </w:p>
    <w:p w:rsidR="00336D97" w:rsidRDefault="00336D97" w:rsidP="00336D97">
      <w:pPr>
        <w:pStyle w:val="5"/>
        <w:shd w:val="clear" w:color="auto" w:fill="auto"/>
        <w:spacing w:after="0" w:line="240" w:lineRule="auto"/>
        <w:ind w:left="40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плановый период 2026-2027годов</w:t>
      </w:r>
    </w:p>
    <w:p w:rsidR="00336D97" w:rsidRDefault="00336D97" w:rsidP="00336D97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tbl>
      <w:tblPr>
        <w:tblW w:w="147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2910"/>
        <w:gridCol w:w="4379"/>
        <w:gridCol w:w="2852"/>
        <w:gridCol w:w="3822"/>
      </w:tblGrid>
      <w:tr w:rsidR="00336D97" w:rsidRPr="00336D97" w:rsidTr="00336D97">
        <w:trPr>
          <w:trHeight w:val="1694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firstLine="0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№ п/п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D97" w:rsidRPr="00336D97" w:rsidRDefault="00336D97">
            <w:pPr>
              <w:pStyle w:val="30"/>
              <w:widowControl w:val="0"/>
              <w:shd w:val="clear" w:color="auto" w:fill="auto"/>
              <w:spacing w:after="0" w:line="240" w:lineRule="auto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 xml:space="preserve">Наименование налога, </w:t>
            </w:r>
          </w:p>
          <w:p w:rsidR="00336D97" w:rsidRPr="00336D97" w:rsidRDefault="00336D97">
            <w:pPr>
              <w:pStyle w:val="30"/>
              <w:widowControl w:val="0"/>
              <w:shd w:val="clear" w:color="auto" w:fill="auto"/>
              <w:spacing w:after="0" w:line="240" w:lineRule="auto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 xml:space="preserve">по </w:t>
            </w:r>
            <w:proofErr w:type="gramStart"/>
            <w:r w:rsidRPr="00336D97">
              <w:rPr>
                <w:rStyle w:val="31pt"/>
                <w:spacing w:val="0"/>
                <w:sz w:val="24"/>
                <w:szCs w:val="27"/>
              </w:rPr>
              <w:t>которому</w:t>
            </w:r>
            <w:proofErr w:type="gramEnd"/>
            <w:r w:rsidRPr="00336D97">
              <w:rPr>
                <w:rStyle w:val="31pt"/>
                <w:spacing w:val="0"/>
                <w:sz w:val="24"/>
                <w:szCs w:val="27"/>
              </w:rPr>
              <w:t xml:space="preserve"> предусматривается налоговая льгота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D97" w:rsidRPr="00336D97" w:rsidRDefault="00336D97">
            <w:pPr>
              <w:pStyle w:val="30"/>
              <w:widowControl w:val="0"/>
              <w:shd w:val="clear" w:color="auto" w:fill="auto"/>
              <w:spacing w:after="0" w:line="240" w:lineRule="auto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 xml:space="preserve">Реквизиты </w:t>
            </w:r>
            <w:proofErr w:type="gramStart"/>
            <w:r w:rsidRPr="00336D97">
              <w:rPr>
                <w:rStyle w:val="31pt"/>
                <w:spacing w:val="0"/>
                <w:sz w:val="24"/>
                <w:szCs w:val="27"/>
              </w:rPr>
              <w:t>нормативного</w:t>
            </w:r>
            <w:proofErr w:type="gramEnd"/>
            <w:r w:rsidRPr="00336D97">
              <w:rPr>
                <w:rStyle w:val="31pt"/>
                <w:spacing w:val="0"/>
                <w:sz w:val="24"/>
                <w:szCs w:val="27"/>
              </w:rPr>
              <w:t xml:space="preserve"> правового </w:t>
            </w:r>
          </w:p>
          <w:p w:rsidR="00336D97" w:rsidRPr="00336D97" w:rsidRDefault="00336D97">
            <w:pPr>
              <w:pStyle w:val="30"/>
              <w:widowControl w:val="0"/>
              <w:shd w:val="clear" w:color="auto" w:fill="auto"/>
              <w:spacing w:after="0" w:line="240" w:lineRule="auto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акта, устанавливающего налоговую льготу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D97" w:rsidRPr="00336D97" w:rsidRDefault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28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Категория налогоплательщиков,</w:t>
            </w:r>
          </w:p>
          <w:p w:rsidR="00336D97" w:rsidRPr="00336D97" w:rsidRDefault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28"/>
              <w:contextualSpacing/>
              <w:rPr>
                <w:rStyle w:val="31pt"/>
                <w:spacing w:val="0"/>
                <w:sz w:val="24"/>
                <w:szCs w:val="27"/>
              </w:rPr>
            </w:pPr>
            <w:proofErr w:type="gramStart"/>
            <w:r w:rsidRPr="00336D97">
              <w:rPr>
                <w:rStyle w:val="31pt"/>
                <w:spacing w:val="0"/>
                <w:sz w:val="24"/>
                <w:szCs w:val="27"/>
              </w:rPr>
              <w:t>которым</w:t>
            </w:r>
            <w:proofErr w:type="gramEnd"/>
            <w:r w:rsidRPr="00336D97">
              <w:rPr>
                <w:rStyle w:val="31pt"/>
                <w:spacing w:val="0"/>
                <w:sz w:val="24"/>
                <w:szCs w:val="27"/>
              </w:rPr>
              <w:t xml:space="preserve"> предоставлена льгота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D97" w:rsidRPr="00336D97" w:rsidRDefault="00336D97">
            <w:pPr>
              <w:pStyle w:val="30"/>
              <w:widowControl w:val="0"/>
              <w:shd w:val="clear" w:color="auto" w:fill="auto"/>
              <w:spacing w:after="0" w:line="240" w:lineRule="auto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Наименование муниципальной программы, структурных элементов муниципальной программы и (или) целей социально-экономической политики, не относящихся к муниципальным программам</w:t>
            </w:r>
          </w:p>
        </w:tc>
      </w:tr>
      <w:tr w:rsidR="00336D97" w:rsidRPr="00336D97" w:rsidTr="00336D97">
        <w:trPr>
          <w:trHeight w:val="288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firstLine="0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firstLine="0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firstLine="0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0" w:firstLine="0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firstLine="0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5</w:t>
            </w:r>
          </w:p>
        </w:tc>
      </w:tr>
      <w:tr w:rsidR="00336D97" w:rsidRPr="00336D97" w:rsidTr="00336D97">
        <w:trPr>
          <w:trHeight w:val="28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firstLine="0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Земельный налог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 xml:space="preserve">Решение Совета депутатов Лужского городского поселения Лужского муниципального района  Ленинградской области от 26.11.2019 № 18 </w:t>
            </w:r>
          </w:p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 xml:space="preserve">«Об установлении земельного налога </w:t>
            </w:r>
          </w:p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на территории муниципального образования Лужское городское поселение Лужского муниципального района Ленинградской области»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Физические лица, имеющие трех и более несовершеннолетних детей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Повышение уровня и качества жизни граждан (в соответствии с целями, обозначенными в Стратегии социально- экономического развития Лужского муниципального района на 2016-2030 гг.)</w:t>
            </w:r>
          </w:p>
        </w:tc>
      </w:tr>
      <w:tr w:rsidR="00336D97" w:rsidRPr="00336D97" w:rsidTr="00336D97">
        <w:trPr>
          <w:trHeight w:val="28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firstLine="0"/>
              <w:contextualSpacing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lastRenderedPageBreak/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>Налог на имущество физических лиц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 xml:space="preserve">Решение Совета депутатов Лужского городского поселения Лужского муниципального района Ленинградской области 26.11.2019 № 19 </w:t>
            </w:r>
          </w:p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rStyle w:val="31pt"/>
                <w:spacing w:val="0"/>
                <w:sz w:val="24"/>
                <w:szCs w:val="27"/>
              </w:rPr>
            </w:pPr>
            <w:proofErr w:type="gramStart"/>
            <w:r w:rsidRPr="00336D97">
              <w:rPr>
                <w:rStyle w:val="31pt"/>
                <w:spacing w:val="0"/>
                <w:sz w:val="24"/>
                <w:szCs w:val="27"/>
              </w:rPr>
              <w:t xml:space="preserve">«Об установлении на территории муниципального образования Лужское городское </w:t>
            </w:r>
            <w:proofErr w:type="spellStart"/>
            <w:r w:rsidRPr="00336D97">
              <w:rPr>
                <w:rStyle w:val="31pt"/>
                <w:spacing w:val="0"/>
                <w:sz w:val="24"/>
                <w:szCs w:val="27"/>
              </w:rPr>
              <w:t>поселние</w:t>
            </w:r>
            <w:proofErr w:type="spellEnd"/>
            <w:r w:rsidRPr="00336D97">
              <w:rPr>
                <w:rStyle w:val="31pt"/>
                <w:spacing w:val="0"/>
                <w:sz w:val="24"/>
                <w:szCs w:val="27"/>
              </w:rPr>
              <w:t xml:space="preserve"> Лужского муниципального района Ленинградской области налога на имущество физических лиц» с внесением изменений от 18.10.2022 № 164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spacing w:val="0"/>
                <w:sz w:val="24"/>
                <w:szCs w:val="27"/>
              </w:rP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336D97">
                <w:rPr>
                  <w:rStyle w:val="31pt"/>
                  <w:spacing w:val="0"/>
                  <w:sz w:val="24"/>
                  <w:szCs w:val="27"/>
                </w:rPr>
                <w:t>пунктом 7 статьи 378.2</w:t>
              </w:r>
            </w:hyperlink>
            <w:r w:rsidRPr="00336D97">
              <w:rPr>
                <w:rStyle w:val="31pt"/>
                <w:spacing w:val="0"/>
                <w:sz w:val="24"/>
                <w:szCs w:val="27"/>
              </w:rPr>
              <w:t xml:space="preserve"> Налогового кодекса РФ, в отношении объектов налогообложения, предусмотренных </w:t>
            </w:r>
            <w:hyperlink r:id="rId9" w:history="1">
              <w:r w:rsidRPr="00336D97">
                <w:rPr>
                  <w:rStyle w:val="31pt"/>
                  <w:spacing w:val="0"/>
                  <w:sz w:val="24"/>
                  <w:szCs w:val="27"/>
                </w:rPr>
                <w:t>абзацем вторым пункта 10 статьи 378.2</w:t>
              </w:r>
            </w:hyperlink>
            <w:r w:rsidRPr="00336D97">
              <w:rPr>
                <w:rStyle w:val="31pt"/>
                <w:spacing w:val="0"/>
                <w:sz w:val="24"/>
                <w:szCs w:val="27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97" w:rsidRPr="00336D97" w:rsidRDefault="00336D97" w:rsidP="00336D97">
            <w:pPr>
              <w:pStyle w:val="30"/>
              <w:widowControl w:val="0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rStyle w:val="31pt"/>
                <w:spacing w:val="0"/>
                <w:sz w:val="24"/>
                <w:szCs w:val="27"/>
              </w:rPr>
            </w:pPr>
            <w:r w:rsidRPr="00336D97">
              <w:rPr>
                <w:rStyle w:val="31pt"/>
                <w:rFonts w:eastAsia="PMingLiU"/>
                <w:spacing w:val="0"/>
                <w:sz w:val="24"/>
                <w:szCs w:val="27"/>
              </w:rPr>
              <w:t xml:space="preserve">Лужский район – </w:t>
            </w:r>
            <w:proofErr w:type="gramStart"/>
            <w:r w:rsidRPr="00336D97">
              <w:rPr>
                <w:rStyle w:val="31pt"/>
                <w:rFonts w:eastAsia="PMingLiU"/>
                <w:spacing w:val="0"/>
                <w:sz w:val="24"/>
                <w:szCs w:val="27"/>
              </w:rPr>
              <w:t>благоприятная</w:t>
            </w:r>
            <w:proofErr w:type="gramEnd"/>
            <w:r w:rsidRPr="00336D97">
              <w:rPr>
                <w:rStyle w:val="31pt"/>
                <w:rFonts w:eastAsia="PMingLiU"/>
                <w:spacing w:val="0"/>
                <w:sz w:val="24"/>
                <w:szCs w:val="27"/>
              </w:rPr>
              <w:t xml:space="preserve"> бизнес-среда </w:t>
            </w:r>
            <w:r w:rsidRPr="00336D97">
              <w:rPr>
                <w:rStyle w:val="31pt"/>
                <w:spacing w:val="0"/>
                <w:sz w:val="24"/>
                <w:szCs w:val="27"/>
              </w:rPr>
              <w:t>(в соответствии с целями, обозначенными в Стратегии социально- экономического развития Лужского муниципального района на 2016-2030 гг.)</w:t>
            </w:r>
          </w:p>
        </w:tc>
      </w:tr>
    </w:tbl>
    <w:p w:rsidR="005B51AA" w:rsidRPr="00F77551" w:rsidRDefault="005B51AA" w:rsidP="00336D97">
      <w:pPr>
        <w:pStyle w:val="1"/>
        <w:widowControl w:val="0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</w:p>
    <w:sectPr w:rsidR="005B51AA" w:rsidRPr="00F77551" w:rsidSect="005B51AA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3F" w:rsidRDefault="006D4E3F" w:rsidP="001849F8">
      <w:r>
        <w:separator/>
      </w:r>
    </w:p>
  </w:endnote>
  <w:endnote w:type="continuationSeparator" w:id="0">
    <w:p w:rsidR="006D4E3F" w:rsidRDefault="006D4E3F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3F" w:rsidRDefault="006D4E3F"/>
  </w:footnote>
  <w:footnote w:type="continuationSeparator" w:id="0">
    <w:p w:rsidR="006D4E3F" w:rsidRDefault="006D4E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D04"/>
    <w:multiLevelType w:val="multilevel"/>
    <w:tmpl w:val="B3A09AA2"/>
    <w:lvl w:ilvl="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1A92E02"/>
    <w:multiLevelType w:val="multilevel"/>
    <w:tmpl w:val="69F686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E32B54"/>
    <w:multiLevelType w:val="multilevel"/>
    <w:tmpl w:val="F724AF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>
    <w:nsid w:val="3465384B"/>
    <w:multiLevelType w:val="hybridMultilevel"/>
    <w:tmpl w:val="DA42C3FA"/>
    <w:lvl w:ilvl="0" w:tplc="0AE41B48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C6116"/>
    <w:multiLevelType w:val="hybridMultilevel"/>
    <w:tmpl w:val="BAA253E0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E56AF"/>
    <w:multiLevelType w:val="hybridMultilevel"/>
    <w:tmpl w:val="64266D56"/>
    <w:lvl w:ilvl="0" w:tplc="06924C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576AB9"/>
    <w:multiLevelType w:val="hybridMultilevel"/>
    <w:tmpl w:val="FF46AE60"/>
    <w:lvl w:ilvl="0" w:tplc="FB66F9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E26115"/>
    <w:multiLevelType w:val="multilevel"/>
    <w:tmpl w:val="61928478"/>
    <w:lvl w:ilvl="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4"/>
  </w:num>
  <w:num w:numId="13">
    <w:abstractNumId w:val="4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38a93f29-3c43-4389-93e7-0c4f6c668ba9"/>
  </w:docVars>
  <w:rsids>
    <w:rsidRoot w:val="001849F8"/>
    <w:rsid w:val="000028AB"/>
    <w:rsid w:val="00003B47"/>
    <w:rsid w:val="00006311"/>
    <w:rsid w:val="00014064"/>
    <w:rsid w:val="00016072"/>
    <w:rsid w:val="00023E13"/>
    <w:rsid w:val="00024324"/>
    <w:rsid w:val="00027028"/>
    <w:rsid w:val="00032162"/>
    <w:rsid w:val="000376D3"/>
    <w:rsid w:val="00047962"/>
    <w:rsid w:val="0005430F"/>
    <w:rsid w:val="00054501"/>
    <w:rsid w:val="00054E97"/>
    <w:rsid w:val="00060544"/>
    <w:rsid w:val="000740AA"/>
    <w:rsid w:val="00076563"/>
    <w:rsid w:val="00077371"/>
    <w:rsid w:val="00082836"/>
    <w:rsid w:val="00084244"/>
    <w:rsid w:val="000908E8"/>
    <w:rsid w:val="00092FB3"/>
    <w:rsid w:val="000B29F1"/>
    <w:rsid w:val="000C2C30"/>
    <w:rsid w:val="000D4F1A"/>
    <w:rsid w:val="000E24D0"/>
    <w:rsid w:val="000E5592"/>
    <w:rsid w:val="000E7F35"/>
    <w:rsid w:val="000F5339"/>
    <w:rsid w:val="001018A9"/>
    <w:rsid w:val="00103256"/>
    <w:rsid w:val="001040ED"/>
    <w:rsid w:val="001122F2"/>
    <w:rsid w:val="001130B2"/>
    <w:rsid w:val="0011452B"/>
    <w:rsid w:val="00115080"/>
    <w:rsid w:val="00115DE5"/>
    <w:rsid w:val="00117705"/>
    <w:rsid w:val="00121257"/>
    <w:rsid w:val="0012391D"/>
    <w:rsid w:val="00124C9A"/>
    <w:rsid w:val="00133DF0"/>
    <w:rsid w:val="00135E0F"/>
    <w:rsid w:val="00135EEF"/>
    <w:rsid w:val="00151990"/>
    <w:rsid w:val="00154D69"/>
    <w:rsid w:val="0016047D"/>
    <w:rsid w:val="001610E8"/>
    <w:rsid w:val="001642E6"/>
    <w:rsid w:val="001700D1"/>
    <w:rsid w:val="00175392"/>
    <w:rsid w:val="00177EC7"/>
    <w:rsid w:val="001849F8"/>
    <w:rsid w:val="00185BEF"/>
    <w:rsid w:val="001944D3"/>
    <w:rsid w:val="0019608F"/>
    <w:rsid w:val="00196E3F"/>
    <w:rsid w:val="001A0271"/>
    <w:rsid w:val="001A2176"/>
    <w:rsid w:val="001A675A"/>
    <w:rsid w:val="001D0304"/>
    <w:rsid w:val="001D06FA"/>
    <w:rsid w:val="001D1297"/>
    <w:rsid w:val="001D4BA9"/>
    <w:rsid w:val="001F168E"/>
    <w:rsid w:val="001F6383"/>
    <w:rsid w:val="00213759"/>
    <w:rsid w:val="0021455D"/>
    <w:rsid w:val="00222C29"/>
    <w:rsid w:val="002259E8"/>
    <w:rsid w:val="00226F25"/>
    <w:rsid w:val="00230FD4"/>
    <w:rsid w:val="00233099"/>
    <w:rsid w:val="00250550"/>
    <w:rsid w:val="00252761"/>
    <w:rsid w:val="0025436E"/>
    <w:rsid w:val="002559E1"/>
    <w:rsid w:val="00264567"/>
    <w:rsid w:val="0027512B"/>
    <w:rsid w:val="002763CA"/>
    <w:rsid w:val="002816FE"/>
    <w:rsid w:val="00282A5A"/>
    <w:rsid w:val="00296108"/>
    <w:rsid w:val="002A3F19"/>
    <w:rsid w:val="002A6407"/>
    <w:rsid w:val="002B6F54"/>
    <w:rsid w:val="002C4465"/>
    <w:rsid w:val="002D077D"/>
    <w:rsid w:val="002D3DFE"/>
    <w:rsid w:val="002D6426"/>
    <w:rsid w:val="002F1572"/>
    <w:rsid w:val="002F3248"/>
    <w:rsid w:val="00301218"/>
    <w:rsid w:val="00305F11"/>
    <w:rsid w:val="00310BB9"/>
    <w:rsid w:val="00320BDB"/>
    <w:rsid w:val="00321480"/>
    <w:rsid w:val="00324090"/>
    <w:rsid w:val="00327BD4"/>
    <w:rsid w:val="00333331"/>
    <w:rsid w:val="00336D97"/>
    <w:rsid w:val="00337679"/>
    <w:rsid w:val="00342387"/>
    <w:rsid w:val="003644D8"/>
    <w:rsid w:val="00372012"/>
    <w:rsid w:val="00380E56"/>
    <w:rsid w:val="00385684"/>
    <w:rsid w:val="00385823"/>
    <w:rsid w:val="00394430"/>
    <w:rsid w:val="003A3F71"/>
    <w:rsid w:val="003A533E"/>
    <w:rsid w:val="003C4D65"/>
    <w:rsid w:val="003C5875"/>
    <w:rsid w:val="003E03E2"/>
    <w:rsid w:val="003F2E1F"/>
    <w:rsid w:val="003F57A7"/>
    <w:rsid w:val="00403E66"/>
    <w:rsid w:val="004050C9"/>
    <w:rsid w:val="00413275"/>
    <w:rsid w:val="00414D5E"/>
    <w:rsid w:val="00415513"/>
    <w:rsid w:val="00415B54"/>
    <w:rsid w:val="00416665"/>
    <w:rsid w:val="00427538"/>
    <w:rsid w:val="004365A1"/>
    <w:rsid w:val="004417D9"/>
    <w:rsid w:val="0045695B"/>
    <w:rsid w:val="00467725"/>
    <w:rsid w:val="0047232B"/>
    <w:rsid w:val="0048159D"/>
    <w:rsid w:val="004838DB"/>
    <w:rsid w:val="00487BBA"/>
    <w:rsid w:val="004944D2"/>
    <w:rsid w:val="004949E6"/>
    <w:rsid w:val="004976F4"/>
    <w:rsid w:val="004A3659"/>
    <w:rsid w:val="004B466D"/>
    <w:rsid w:val="004B7B60"/>
    <w:rsid w:val="004C2FC7"/>
    <w:rsid w:val="004C4450"/>
    <w:rsid w:val="004D19FD"/>
    <w:rsid w:val="004D7CE5"/>
    <w:rsid w:val="004E7AD6"/>
    <w:rsid w:val="00500BAD"/>
    <w:rsid w:val="00504C92"/>
    <w:rsid w:val="00505197"/>
    <w:rsid w:val="0051380C"/>
    <w:rsid w:val="005156C7"/>
    <w:rsid w:val="00534982"/>
    <w:rsid w:val="005363A7"/>
    <w:rsid w:val="005405FA"/>
    <w:rsid w:val="00541674"/>
    <w:rsid w:val="0054300C"/>
    <w:rsid w:val="00543EA9"/>
    <w:rsid w:val="00565570"/>
    <w:rsid w:val="0057010D"/>
    <w:rsid w:val="00575C75"/>
    <w:rsid w:val="00576355"/>
    <w:rsid w:val="00581EEA"/>
    <w:rsid w:val="00585F9F"/>
    <w:rsid w:val="005868E9"/>
    <w:rsid w:val="005938DD"/>
    <w:rsid w:val="005A2766"/>
    <w:rsid w:val="005A4935"/>
    <w:rsid w:val="005A7114"/>
    <w:rsid w:val="005B1AE4"/>
    <w:rsid w:val="005B2404"/>
    <w:rsid w:val="005B51AA"/>
    <w:rsid w:val="005B52E6"/>
    <w:rsid w:val="005B6287"/>
    <w:rsid w:val="005C785E"/>
    <w:rsid w:val="005D45D4"/>
    <w:rsid w:val="005D74D4"/>
    <w:rsid w:val="005E2CE1"/>
    <w:rsid w:val="005E3AB4"/>
    <w:rsid w:val="005F12B1"/>
    <w:rsid w:val="005F131C"/>
    <w:rsid w:val="0060086F"/>
    <w:rsid w:val="00605E05"/>
    <w:rsid w:val="006127D2"/>
    <w:rsid w:val="0061500C"/>
    <w:rsid w:val="00621316"/>
    <w:rsid w:val="00624E44"/>
    <w:rsid w:val="0062548D"/>
    <w:rsid w:val="006348D6"/>
    <w:rsid w:val="00642600"/>
    <w:rsid w:val="00646419"/>
    <w:rsid w:val="00646DE7"/>
    <w:rsid w:val="006611ED"/>
    <w:rsid w:val="00664F88"/>
    <w:rsid w:val="00665E27"/>
    <w:rsid w:val="00667942"/>
    <w:rsid w:val="00670637"/>
    <w:rsid w:val="00677DA8"/>
    <w:rsid w:val="006823BB"/>
    <w:rsid w:val="00694378"/>
    <w:rsid w:val="00694CF5"/>
    <w:rsid w:val="006A52DB"/>
    <w:rsid w:val="006C23D2"/>
    <w:rsid w:val="006C334D"/>
    <w:rsid w:val="006D4AEF"/>
    <w:rsid w:val="006D4E3F"/>
    <w:rsid w:val="006E047F"/>
    <w:rsid w:val="006E235A"/>
    <w:rsid w:val="006F702E"/>
    <w:rsid w:val="006F7351"/>
    <w:rsid w:val="00705CFB"/>
    <w:rsid w:val="00714A32"/>
    <w:rsid w:val="00721849"/>
    <w:rsid w:val="00732E5C"/>
    <w:rsid w:val="00736341"/>
    <w:rsid w:val="007416F8"/>
    <w:rsid w:val="00752264"/>
    <w:rsid w:val="00753964"/>
    <w:rsid w:val="007562C7"/>
    <w:rsid w:val="00761110"/>
    <w:rsid w:val="00765716"/>
    <w:rsid w:val="00767ADB"/>
    <w:rsid w:val="00770996"/>
    <w:rsid w:val="00772E5F"/>
    <w:rsid w:val="00772EDD"/>
    <w:rsid w:val="00774011"/>
    <w:rsid w:val="00790380"/>
    <w:rsid w:val="0079151A"/>
    <w:rsid w:val="0079343F"/>
    <w:rsid w:val="007934BD"/>
    <w:rsid w:val="00796829"/>
    <w:rsid w:val="00796BF0"/>
    <w:rsid w:val="00796FA3"/>
    <w:rsid w:val="00797D25"/>
    <w:rsid w:val="007A2D34"/>
    <w:rsid w:val="007A3925"/>
    <w:rsid w:val="007B5ECA"/>
    <w:rsid w:val="007C5973"/>
    <w:rsid w:val="007D4095"/>
    <w:rsid w:val="007D46B2"/>
    <w:rsid w:val="007D4BC2"/>
    <w:rsid w:val="007E37C8"/>
    <w:rsid w:val="007E3995"/>
    <w:rsid w:val="007F013D"/>
    <w:rsid w:val="007F0F6E"/>
    <w:rsid w:val="007F19A0"/>
    <w:rsid w:val="0080342B"/>
    <w:rsid w:val="008050A2"/>
    <w:rsid w:val="008160BA"/>
    <w:rsid w:val="008216B7"/>
    <w:rsid w:val="00827CBA"/>
    <w:rsid w:val="00831819"/>
    <w:rsid w:val="008378E0"/>
    <w:rsid w:val="008406B6"/>
    <w:rsid w:val="0084076E"/>
    <w:rsid w:val="0084573B"/>
    <w:rsid w:val="008528AE"/>
    <w:rsid w:val="00852FCF"/>
    <w:rsid w:val="00856F1B"/>
    <w:rsid w:val="008629A7"/>
    <w:rsid w:val="008670D5"/>
    <w:rsid w:val="008875F1"/>
    <w:rsid w:val="00892488"/>
    <w:rsid w:val="00892810"/>
    <w:rsid w:val="008A4259"/>
    <w:rsid w:val="008A42E0"/>
    <w:rsid w:val="008D068A"/>
    <w:rsid w:val="008E60B9"/>
    <w:rsid w:val="008E71D0"/>
    <w:rsid w:val="008F6234"/>
    <w:rsid w:val="00900197"/>
    <w:rsid w:val="009076FC"/>
    <w:rsid w:val="00915E9E"/>
    <w:rsid w:val="0091721F"/>
    <w:rsid w:val="00917F0E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162"/>
    <w:rsid w:val="00983C77"/>
    <w:rsid w:val="00985B16"/>
    <w:rsid w:val="00990E22"/>
    <w:rsid w:val="009D447A"/>
    <w:rsid w:val="009E6C1C"/>
    <w:rsid w:val="009F02E6"/>
    <w:rsid w:val="009F7E1E"/>
    <w:rsid w:val="00A011F6"/>
    <w:rsid w:val="00A12246"/>
    <w:rsid w:val="00A1225F"/>
    <w:rsid w:val="00A22AFC"/>
    <w:rsid w:val="00A26F6B"/>
    <w:rsid w:val="00A30D6D"/>
    <w:rsid w:val="00A36C2D"/>
    <w:rsid w:val="00A44BD5"/>
    <w:rsid w:val="00A54642"/>
    <w:rsid w:val="00A57D97"/>
    <w:rsid w:val="00A76583"/>
    <w:rsid w:val="00AA0660"/>
    <w:rsid w:val="00AA14BD"/>
    <w:rsid w:val="00AB2B8C"/>
    <w:rsid w:val="00AB6DAC"/>
    <w:rsid w:val="00AD5E85"/>
    <w:rsid w:val="00AE1D3B"/>
    <w:rsid w:val="00AE376B"/>
    <w:rsid w:val="00AE551D"/>
    <w:rsid w:val="00AE778C"/>
    <w:rsid w:val="00B01627"/>
    <w:rsid w:val="00B02876"/>
    <w:rsid w:val="00B04325"/>
    <w:rsid w:val="00B05CFD"/>
    <w:rsid w:val="00B20282"/>
    <w:rsid w:val="00B24C1D"/>
    <w:rsid w:val="00B24F07"/>
    <w:rsid w:val="00B33479"/>
    <w:rsid w:val="00B4322B"/>
    <w:rsid w:val="00B46BF5"/>
    <w:rsid w:val="00B47B54"/>
    <w:rsid w:val="00B52FCC"/>
    <w:rsid w:val="00B6350C"/>
    <w:rsid w:val="00B63BC5"/>
    <w:rsid w:val="00B65FC6"/>
    <w:rsid w:val="00B72809"/>
    <w:rsid w:val="00B75EF7"/>
    <w:rsid w:val="00B80B69"/>
    <w:rsid w:val="00B86ABD"/>
    <w:rsid w:val="00B903EA"/>
    <w:rsid w:val="00B90D0C"/>
    <w:rsid w:val="00B9469E"/>
    <w:rsid w:val="00B9624B"/>
    <w:rsid w:val="00B96C15"/>
    <w:rsid w:val="00BC3F42"/>
    <w:rsid w:val="00BD7614"/>
    <w:rsid w:val="00BE25B5"/>
    <w:rsid w:val="00BE5A06"/>
    <w:rsid w:val="00BE7018"/>
    <w:rsid w:val="00BF537B"/>
    <w:rsid w:val="00C10B4C"/>
    <w:rsid w:val="00C12567"/>
    <w:rsid w:val="00C149A0"/>
    <w:rsid w:val="00C21EFC"/>
    <w:rsid w:val="00C324D2"/>
    <w:rsid w:val="00C34274"/>
    <w:rsid w:val="00C350CE"/>
    <w:rsid w:val="00C43950"/>
    <w:rsid w:val="00C523D9"/>
    <w:rsid w:val="00C5606F"/>
    <w:rsid w:val="00C82AD6"/>
    <w:rsid w:val="00C82FFC"/>
    <w:rsid w:val="00C87460"/>
    <w:rsid w:val="00C904EA"/>
    <w:rsid w:val="00C95D0A"/>
    <w:rsid w:val="00CA3473"/>
    <w:rsid w:val="00CA3D73"/>
    <w:rsid w:val="00CB0D02"/>
    <w:rsid w:val="00CC06B2"/>
    <w:rsid w:val="00CC1F3F"/>
    <w:rsid w:val="00CD0A13"/>
    <w:rsid w:val="00CD6A90"/>
    <w:rsid w:val="00CE7136"/>
    <w:rsid w:val="00CF0934"/>
    <w:rsid w:val="00CF5A49"/>
    <w:rsid w:val="00D029DB"/>
    <w:rsid w:val="00D049EF"/>
    <w:rsid w:val="00D0544D"/>
    <w:rsid w:val="00D06C6B"/>
    <w:rsid w:val="00D10614"/>
    <w:rsid w:val="00D1453B"/>
    <w:rsid w:val="00D16A22"/>
    <w:rsid w:val="00D31465"/>
    <w:rsid w:val="00D436E6"/>
    <w:rsid w:val="00D43ED4"/>
    <w:rsid w:val="00D467C1"/>
    <w:rsid w:val="00D56E69"/>
    <w:rsid w:val="00D70FC1"/>
    <w:rsid w:val="00D73A68"/>
    <w:rsid w:val="00D807F9"/>
    <w:rsid w:val="00D93FC3"/>
    <w:rsid w:val="00D95B49"/>
    <w:rsid w:val="00D972D1"/>
    <w:rsid w:val="00DA0E9E"/>
    <w:rsid w:val="00DB3159"/>
    <w:rsid w:val="00DC615C"/>
    <w:rsid w:val="00DF0A50"/>
    <w:rsid w:val="00E01262"/>
    <w:rsid w:val="00E038F3"/>
    <w:rsid w:val="00E03D10"/>
    <w:rsid w:val="00E10408"/>
    <w:rsid w:val="00E226F9"/>
    <w:rsid w:val="00E3190F"/>
    <w:rsid w:val="00E332B6"/>
    <w:rsid w:val="00E40087"/>
    <w:rsid w:val="00E42C15"/>
    <w:rsid w:val="00E46AAF"/>
    <w:rsid w:val="00E501B2"/>
    <w:rsid w:val="00E54A55"/>
    <w:rsid w:val="00E84F43"/>
    <w:rsid w:val="00E8744F"/>
    <w:rsid w:val="00E94B55"/>
    <w:rsid w:val="00EA0B42"/>
    <w:rsid w:val="00EB1293"/>
    <w:rsid w:val="00EB21F3"/>
    <w:rsid w:val="00EC3379"/>
    <w:rsid w:val="00EC555A"/>
    <w:rsid w:val="00ED28A4"/>
    <w:rsid w:val="00F00BFB"/>
    <w:rsid w:val="00F00ECD"/>
    <w:rsid w:val="00F058B1"/>
    <w:rsid w:val="00F21251"/>
    <w:rsid w:val="00F24A74"/>
    <w:rsid w:val="00F423C2"/>
    <w:rsid w:val="00F51269"/>
    <w:rsid w:val="00F52FF4"/>
    <w:rsid w:val="00F56DAF"/>
    <w:rsid w:val="00F673E1"/>
    <w:rsid w:val="00F708F9"/>
    <w:rsid w:val="00F77551"/>
    <w:rsid w:val="00F81359"/>
    <w:rsid w:val="00F841A8"/>
    <w:rsid w:val="00FA034D"/>
    <w:rsid w:val="00FA46C5"/>
    <w:rsid w:val="00FA7B39"/>
    <w:rsid w:val="00FB7EE9"/>
    <w:rsid w:val="00FC5104"/>
    <w:rsid w:val="00FC7BBD"/>
    <w:rsid w:val="00FD148F"/>
    <w:rsid w:val="00FD32E5"/>
    <w:rsid w:val="00FD7AC2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uiPriority w:val="59"/>
    <w:rsid w:val="00840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8407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076E"/>
    <w:pPr>
      <w:shd w:val="clear" w:color="auto" w:fill="FFFFFF"/>
      <w:spacing w:after="360" w:line="0" w:lineRule="atLeast"/>
      <w:ind w:hanging="300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FontStyle16">
    <w:name w:val="Font Style16"/>
    <w:uiPriority w:val="99"/>
    <w:rsid w:val="002D077D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ad">
    <w:name w:val="Основной текст + Полужирный"/>
    <w:aliases w:val="Курсив"/>
    <w:rsid w:val="00336D9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5">
    <w:name w:val="Основной текст5"/>
    <w:basedOn w:val="a"/>
    <w:rsid w:val="00336D97"/>
    <w:pPr>
      <w:shd w:val="clear" w:color="auto" w:fill="FFFFFF"/>
      <w:spacing w:after="660" w:line="0" w:lineRule="atLeast"/>
      <w:ind w:hanging="40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31pt">
    <w:name w:val="Основной текст (3) + Интервал 1 pt"/>
    <w:rsid w:val="00336D97"/>
    <w:rPr>
      <w:rFonts w:ascii="Times New Roman" w:eastAsia="Times New Roman" w:hAnsi="Times New Roman" w:cs="Times New Roman" w:hint="default"/>
      <w:spacing w:val="30"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EF35E874BE65CFCBA6114E8A15FD71F873F145CM2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2025-03-17T11:55:00Z</cp:lastPrinted>
  <dcterms:created xsi:type="dcterms:W3CDTF">2025-05-23T12:34:00Z</dcterms:created>
  <dcterms:modified xsi:type="dcterms:W3CDTF">2025-05-23T12:40:00Z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38a93f29-3c43-4389-93e7-0c4f6c668ba9</vt:lpwstr>
  </property>
</Properties>
</file>