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98" w:rsidRDefault="00227898">
      <w:pPr>
        <w:pStyle w:val="ConsNonformat"/>
        <w:widowControl/>
        <w:jc w:val="both"/>
      </w:pPr>
    </w:p>
    <w:p w:rsidR="00227898" w:rsidRPr="003A535F" w:rsidRDefault="00C858CC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A5554">
        <w:rPr>
          <w:rFonts w:ascii="Times New Roman" w:hAnsi="Times New Roman" w:cs="Times New Roman"/>
          <w:sz w:val="24"/>
          <w:szCs w:val="24"/>
        </w:rPr>
        <w:t xml:space="preserve"> </w:t>
      </w:r>
      <w:r w:rsidR="00227898" w:rsidRPr="003A535F">
        <w:rPr>
          <w:rFonts w:ascii="Times New Roman" w:hAnsi="Times New Roman" w:cs="Times New Roman"/>
          <w:sz w:val="24"/>
          <w:szCs w:val="24"/>
        </w:rPr>
        <w:t xml:space="preserve"> ЛЕНИНГРАДСК</w:t>
      </w:r>
      <w:r w:rsidRPr="003A535F">
        <w:rPr>
          <w:rFonts w:ascii="Times New Roman" w:hAnsi="Times New Roman" w:cs="Times New Roman"/>
          <w:sz w:val="24"/>
          <w:szCs w:val="24"/>
        </w:rPr>
        <w:t xml:space="preserve">АЯ </w:t>
      </w:r>
      <w:r w:rsidR="00227898" w:rsidRPr="003A535F">
        <w:rPr>
          <w:rFonts w:ascii="Times New Roman" w:hAnsi="Times New Roman" w:cs="Times New Roman"/>
          <w:sz w:val="24"/>
          <w:szCs w:val="24"/>
        </w:rPr>
        <w:t xml:space="preserve"> ОБЛАСТ</w:t>
      </w:r>
      <w:r w:rsidRPr="003A535F">
        <w:rPr>
          <w:rFonts w:ascii="Times New Roman" w:hAnsi="Times New Roman" w:cs="Times New Roman"/>
          <w:sz w:val="24"/>
          <w:szCs w:val="24"/>
        </w:rPr>
        <w:t>Ь</w:t>
      </w:r>
    </w:p>
    <w:p w:rsidR="00C858CC" w:rsidRPr="005A5554" w:rsidRDefault="00C858CC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58CC" w:rsidRPr="003A535F" w:rsidRDefault="00C858CC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A535F">
        <w:rPr>
          <w:rFonts w:ascii="Times New Roman" w:hAnsi="Times New Roman" w:cs="Times New Roman"/>
          <w:sz w:val="24"/>
          <w:szCs w:val="24"/>
        </w:rPr>
        <w:t>А Д М И Н И С Т Р А Ц И Я</w:t>
      </w:r>
    </w:p>
    <w:p w:rsidR="00C858CC" w:rsidRPr="003A535F" w:rsidRDefault="00C858CC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A535F">
        <w:rPr>
          <w:rFonts w:ascii="Times New Roman" w:hAnsi="Times New Roman" w:cs="Times New Roman"/>
          <w:sz w:val="24"/>
          <w:szCs w:val="24"/>
        </w:rPr>
        <w:t>ЛУЖСКОГО МУНИЦИПАЛЬНОГО РАЙОНА</w:t>
      </w:r>
    </w:p>
    <w:p w:rsidR="00227898" w:rsidRPr="003A535F" w:rsidRDefault="0022789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27898" w:rsidRPr="003A535F" w:rsidRDefault="0022789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A535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858CC" w:rsidRPr="003A535F" w:rsidRDefault="00C858CC" w:rsidP="00C858CC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227898" w:rsidRPr="00F03564" w:rsidRDefault="003A535F" w:rsidP="00C858CC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 w:rsidRPr="003A535F">
        <w:rPr>
          <w:rFonts w:ascii="Times New Roman" w:hAnsi="Times New Roman" w:cs="Times New Roman"/>
          <w:sz w:val="24"/>
          <w:szCs w:val="24"/>
        </w:rPr>
        <w:t xml:space="preserve"> От </w:t>
      </w:r>
      <w:r w:rsidR="00F03564" w:rsidRPr="00F03564">
        <w:rPr>
          <w:rFonts w:ascii="Times New Roman" w:hAnsi="Times New Roman" w:cs="Times New Roman"/>
          <w:sz w:val="24"/>
          <w:szCs w:val="24"/>
        </w:rPr>
        <w:t xml:space="preserve">13 </w:t>
      </w:r>
      <w:r w:rsidR="00F03564">
        <w:rPr>
          <w:rFonts w:ascii="Times New Roman" w:hAnsi="Times New Roman" w:cs="Times New Roman"/>
          <w:sz w:val="24"/>
          <w:szCs w:val="24"/>
        </w:rPr>
        <w:t>Июня</w:t>
      </w:r>
      <w:r w:rsidRPr="003A535F">
        <w:rPr>
          <w:rFonts w:ascii="Times New Roman" w:hAnsi="Times New Roman" w:cs="Times New Roman"/>
          <w:sz w:val="24"/>
          <w:szCs w:val="24"/>
        </w:rPr>
        <w:t xml:space="preserve"> 2006 г. № </w:t>
      </w:r>
      <w:r w:rsidR="00F03564" w:rsidRPr="00F03564">
        <w:rPr>
          <w:rFonts w:ascii="Times New Roman" w:hAnsi="Times New Roman" w:cs="Times New Roman"/>
          <w:sz w:val="24"/>
          <w:szCs w:val="24"/>
        </w:rPr>
        <w:t>292</w:t>
      </w:r>
    </w:p>
    <w:p w:rsidR="00C858CC" w:rsidRPr="003A535F" w:rsidRDefault="003A535F" w:rsidP="00C858CC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 w:rsidRPr="003A5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8CC" w:rsidRPr="003A535F" w:rsidRDefault="00C858CC" w:rsidP="00C858CC">
      <w:pPr>
        <w:pStyle w:val="ConsTitle"/>
        <w:widowControl/>
        <w:rPr>
          <w:sz w:val="24"/>
          <w:szCs w:val="24"/>
        </w:rPr>
      </w:pPr>
    </w:p>
    <w:p w:rsidR="00227898" w:rsidRPr="003A535F" w:rsidRDefault="00227898">
      <w:pPr>
        <w:pStyle w:val="ConsTitle"/>
        <w:widowControl/>
        <w:jc w:val="center"/>
        <w:rPr>
          <w:sz w:val="24"/>
          <w:szCs w:val="24"/>
        </w:rPr>
      </w:pPr>
    </w:p>
    <w:p w:rsidR="00227898" w:rsidRPr="003A535F" w:rsidRDefault="00227898" w:rsidP="003A535F">
      <w:pPr>
        <w:pStyle w:val="ConsTitle"/>
        <w:widowControl/>
        <w:jc w:val="center"/>
        <w:rPr>
          <w:sz w:val="24"/>
          <w:szCs w:val="24"/>
        </w:rPr>
      </w:pPr>
      <w:r w:rsidRPr="003A535F">
        <w:rPr>
          <w:sz w:val="24"/>
          <w:szCs w:val="24"/>
        </w:rPr>
        <w:t>ОБ УТВЕРЖДЕНИИ ПОРЯДКА ВЗАИМОДЕЙСТВИЯ ГЛАВНЫХ РАСПОРЯДИТЕЛЕЙ</w:t>
      </w:r>
      <w:r w:rsidR="003A535F">
        <w:rPr>
          <w:sz w:val="24"/>
          <w:szCs w:val="24"/>
        </w:rPr>
        <w:t xml:space="preserve"> </w:t>
      </w:r>
      <w:r w:rsidRPr="003A535F">
        <w:rPr>
          <w:sz w:val="24"/>
          <w:szCs w:val="24"/>
        </w:rPr>
        <w:t xml:space="preserve">СРЕДСТВ </w:t>
      </w:r>
      <w:r w:rsidR="003A535F" w:rsidRPr="003A535F">
        <w:rPr>
          <w:sz w:val="24"/>
          <w:szCs w:val="24"/>
        </w:rPr>
        <w:t xml:space="preserve"> МЕСТНОГО</w:t>
      </w:r>
      <w:r w:rsidRPr="003A535F">
        <w:rPr>
          <w:sz w:val="24"/>
          <w:szCs w:val="24"/>
        </w:rPr>
        <w:t xml:space="preserve"> БЮДЖЕТА </w:t>
      </w:r>
      <w:r w:rsidR="003A535F" w:rsidRPr="003A535F">
        <w:rPr>
          <w:sz w:val="24"/>
          <w:szCs w:val="24"/>
        </w:rPr>
        <w:t>ЛУЖСКОГО МУНИЦИПАЛЬНОГО РАЙОНА</w:t>
      </w:r>
      <w:r w:rsidRPr="003A535F">
        <w:rPr>
          <w:sz w:val="24"/>
          <w:szCs w:val="24"/>
        </w:rPr>
        <w:t>, ПОЛУЧАТЕЛЕЙ</w:t>
      </w:r>
      <w:r w:rsidR="003A535F" w:rsidRPr="003A535F">
        <w:rPr>
          <w:sz w:val="24"/>
          <w:szCs w:val="24"/>
        </w:rPr>
        <w:t xml:space="preserve"> </w:t>
      </w:r>
      <w:r w:rsidRPr="003A535F">
        <w:rPr>
          <w:sz w:val="24"/>
          <w:szCs w:val="24"/>
        </w:rPr>
        <w:t xml:space="preserve">СРЕДСТВ </w:t>
      </w:r>
      <w:r w:rsidR="003A535F" w:rsidRPr="003A535F">
        <w:rPr>
          <w:sz w:val="24"/>
          <w:szCs w:val="24"/>
        </w:rPr>
        <w:t>МЕСТНОГО</w:t>
      </w:r>
      <w:r w:rsidRPr="003A535F">
        <w:rPr>
          <w:sz w:val="24"/>
          <w:szCs w:val="24"/>
        </w:rPr>
        <w:t xml:space="preserve"> БЮДЖЕТА </w:t>
      </w:r>
      <w:r w:rsidR="003A535F" w:rsidRPr="003A535F">
        <w:rPr>
          <w:sz w:val="24"/>
          <w:szCs w:val="24"/>
        </w:rPr>
        <w:t>ЛУЖСКОГО МУНИЦИПАЛЬНОГО РАЙОНА</w:t>
      </w:r>
      <w:r w:rsidRPr="003A535F">
        <w:rPr>
          <w:sz w:val="24"/>
          <w:szCs w:val="24"/>
        </w:rPr>
        <w:t>,</w:t>
      </w:r>
      <w:r w:rsidR="003A535F" w:rsidRPr="003A535F">
        <w:rPr>
          <w:sz w:val="24"/>
          <w:szCs w:val="24"/>
        </w:rPr>
        <w:t xml:space="preserve"> </w:t>
      </w:r>
      <w:r w:rsidRPr="003A535F">
        <w:rPr>
          <w:sz w:val="24"/>
          <w:szCs w:val="24"/>
        </w:rPr>
        <w:t>ЭНЕРГОСНАБЖАЮЩИХ ОРГАНИЗАЦИЙ ПО ОСУЩЕСТВЛЕНИЮ КОНТРОЛЯ</w:t>
      </w:r>
    </w:p>
    <w:p w:rsidR="00227898" w:rsidRPr="003A535F" w:rsidRDefault="00227898" w:rsidP="003A535F">
      <w:pPr>
        <w:pStyle w:val="ConsTitle"/>
        <w:widowControl/>
        <w:jc w:val="center"/>
        <w:rPr>
          <w:sz w:val="24"/>
          <w:szCs w:val="24"/>
        </w:rPr>
      </w:pPr>
      <w:r w:rsidRPr="003A535F">
        <w:rPr>
          <w:sz w:val="24"/>
          <w:szCs w:val="24"/>
        </w:rPr>
        <w:t>ЗА ОБЪЕМАМИ И СВОЕВРЕМЕННОЙ ОПЛАТОЙ ПОТРЕБЛЕНИЯ ТЕПЛОВОЙ</w:t>
      </w:r>
    </w:p>
    <w:p w:rsidR="00227898" w:rsidRPr="003A535F" w:rsidRDefault="00227898" w:rsidP="003A535F">
      <w:pPr>
        <w:pStyle w:val="ConsTitle"/>
        <w:widowControl/>
        <w:jc w:val="center"/>
        <w:rPr>
          <w:sz w:val="24"/>
          <w:szCs w:val="24"/>
        </w:rPr>
      </w:pPr>
      <w:r w:rsidRPr="003A535F">
        <w:rPr>
          <w:sz w:val="24"/>
          <w:szCs w:val="24"/>
        </w:rPr>
        <w:t>И ЭЛЕКТРИЧЕСКОЙ ЭНЕРГИИ, ГАЗА, ХОЛОДНОЙ ВОДЫ</w:t>
      </w:r>
    </w:p>
    <w:p w:rsidR="00227898" w:rsidRDefault="00227898" w:rsidP="003A535F">
      <w:pPr>
        <w:pStyle w:val="ConsTitle"/>
        <w:widowControl/>
        <w:jc w:val="center"/>
        <w:rPr>
          <w:sz w:val="24"/>
          <w:szCs w:val="24"/>
        </w:rPr>
      </w:pPr>
      <w:r w:rsidRPr="003A535F">
        <w:rPr>
          <w:sz w:val="24"/>
          <w:szCs w:val="24"/>
        </w:rPr>
        <w:t>И КАНАЛИЗАЦИОННЫХ СТОКОВ</w:t>
      </w:r>
      <w:r w:rsidR="00DB0DB3">
        <w:rPr>
          <w:sz w:val="24"/>
          <w:szCs w:val="24"/>
        </w:rPr>
        <w:t xml:space="preserve"> В 2006 ГОДУ</w:t>
      </w:r>
    </w:p>
    <w:p w:rsidR="003A535F" w:rsidRDefault="003A535F" w:rsidP="003A535F">
      <w:pPr>
        <w:pStyle w:val="ConsTitle"/>
        <w:widowControl/>
        <w:jc w:val="center"/>
        <w:rPr>
          <w:sz w:val="24"/>
          <w:szCs w:val="24"/>
        </w:rPr>
      </w:pPr>
    </w:p>
    <w:p w:rsidR="003A535F" w:rsidRPr="003A535F" w:rsidRDefault="003A535F" w:rsidP="003A535F">
      <w:pPr>
        <w:pStyle w:val="ConsTitle"/>
        <w:widowControl/>
        <w:jc w:val="center"/>
        <w:rPr>
          <w:sz w:val="24"/>
          <w:szCs w:val="24"/>
        </w:rPr>
      </w:pPr>
    </w:p>
    <w:p w:rsidR="00227898" w:rsidRDefault="00227898">
      <w:pPr>
        <w:pStyle w:val="ConsNonformat"/>
        <w:widowControl/>
        <w:jc w:val="both"/>
      </w:pPr>
    </w:p>
    <w:p w:rsidR="003A535F" w:rsidRPr="000869CE" w:rsidRDefault="00227898">
      <w:pPr>
        <w:pStyle w:val="ConsNormal"/>
        <w:widowControl/>
        <w:ind w:firstLine="540"/>
        <w:jc w:val="both"/>
        <w:rPr>
          <w:sz w:val="24"/>
          <w:szCs w:val="24"/>
        </w:rPr>
      </w:pPr>
      <w:r w:rsidRPr="003A535F">
        <w:rPr>
          <w:sz w:val="24"/>
          <w:szCs w:val="24"/>
        </w:rPr>
        <w:t xml:space="preserve">В целях осуществления контроля за объемами и своевременной оплатой потребления тепловой и электрической энергии, газа, холодной воды и канализационных стоков получателями средств </w:t>
      </w:r>
      <w:r w:rsidR="003A535F" w:rsidRPr="003A535F">
        <w:rPr>
          <w:sz w:val="24"/>
          <w:szCs w:val="24"/>
        </w:rPr>
        <w:t>местного</w:t>
      </w:r>
      <w:r w:rsidRPr="003A535F">
        <w:rPr>
          <w:sz w:val="24"/>
          <w:szCs w:val="24"/>
        </w:rPr>
        <w:t xml:space="preserve"> бюджета </w:t>
      </w:r>
      <w:r w:rsidR="003A535F" w:rsidRPr="003A535F">
        <w:rPr>
          <w:sz w:val="24"/>
          <w:szCs w:val="24"/>
        </w:rPr>
        <w:t xml:space="preserve">Лужского муниципального района </w:t>
      </w:r>
      <w:r w:rsidR="000869CE">
        <w:rPr>
          <w:sz w:val="24"/>
          <w:szCs w:val="24"/>
        </w:rPr>
        <w:t>в</w:t>
      </w:r>
      <w:r w:rsidR="000869CE" w:rsidRPr="000869CE">
        <w:rPr>
          <w:sz w:val="24"/>
          <w:szCs w:val="24"/>
        </w:rPr>
        <w:t xml:space="preserve"> 2006 </w:t>
      </w:r>
      <w:r w:rsidR="000869CE">
        <w:rPr>
          <w:sz w:val="24"/>
          <w:szCs w:val="24"/>
        </w:rPr>
        <w:t>году,</w:t>
      </w:r>
    </w:p>
    <w:p w:rsidR="00227898" w:rsidRPr="003A535F" w:rsidRDefault="003A535F">
      <w:pPr>
        <w:pStyle w:val="ConsNormal"/>
        <w:widowControl/>
        <w:ind w:firstLine="540"/>
        <w:jc w:val="both"/>
        <w:rPr>
          <w:sz w:val="24"/>
          <w:szCs w:val="24"/>
        </w:rPr>
      </w:pPr>
      <w:r w:rsidRPr="003A535F">
        <w:rPr>
          <w:b/>
          <w:bCs/>
          <w:sz w:val="24"/>
          <w:szCs w:val="24"/>
        </w:rPr>
        <w:t>постановляю</w:t>
      </w:r>
      <w:r w:rsidRPr="003A535F">
        <w:rPr>
          <w:sz w:val="24"/>
          <w:szCs w:val="24"/>
        </w:rPr>
        <w:t>:</w:t>
      </w:r>
    </w:p>
    <w:p w:rsidR="00227898" w:rsidRPr="003A535F" w:rsidRDefault="00227898">
      <w:pPr>
        <w:pStyle w:val="ConsNonformat"/>
        <w:widowControl/>
        <w:jc w:val="both"/>
        <w:rPr>
          <w:sz w:val="24"/>
          <w:szCs w:val="24"/>
        </w:rPr>
      </w:pPr>
    </w:p>
    <w:p w:rsidR="00DB0DB3" w:rsidRPr="003A535F" w:rsidRDefault="00227898" w:rsidP="00DB0DB3">
      <w:pPr>
        <w:pStyle w:val="ConsNormal"/>
        <w:widowControl/>
        <w:ind w:firstLine="540"/>
        <w:jc w:val="both"/>
        <w:rPr>
          <w:sz w:val="24"/>
          <w:szCs w:val="24"/>
        </w:rPr>
      </w:pPr>
      <w:r w:rsidRPr="003A535F">
        <w:rPr>
          <w:sz w:val="24"/>
          <w:szCs w:val="24"/>
        </w:rPr>
        <w:t>1.</w:t>
      </w:r>
      <w:r w:rsidR="00DB0DB3">
        <w:rPr>
          <w:sz w:val="24"/>
          <w:szCs w:val="24"/>
        </w:rPr>
        <w:t xml:space="preserve"> </w:t>
      </w:r>
      <w:r w:rsidR="00DB0DB3" w:rsidRPr="003A535F">
        <w:rPr>
          <w:sz w:val="24"/>
          <w:szCs w:val="24"/>
        </w:rPr>
        <w:t>Утвердить прилагаемый Порядок взаимодействия главных распорядителей средств местного бюджета Лужского муниципального района, получателей средств местного бюджета Лужского муниципального района, энергоснабжающих организаций по осуществлению контроля за объемами и своевременной оплатой потребления тепловой и электрической энергии, газа, холодной воды и канализационных стоков</w:t>
      </w:r>
      <w:r w:rsidR="005A5554" w:rsidRPr="00CF3197">
        <w:rPr>
          <w:sz w:val="24"/>
          <w:szCs w:val="24"/>
        </w:rPr>
        <w:t xml:space="preserve"> (Приложение 1)</w:t>
      </w:r>
      <w:r w:rsidR="00DB0DB3" w:rsidRPr="003A535F">
        <w:rPr>
          <w:sz w:val="24"/>
          <w:szCs w:val="24"/>
        </w:rPr>
        <w:t>.</w:t>
      </w:r>
    </w:p>
    <w:p w:rsidR="00227898" w:rsidRDefault="00227898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412371" w:rsidRPr="005A5554" w:rsidRDefault="00DB0DB3">
      <w:pPr>
        <w:pStyle w:val="ConsNormal"/>
        <w:widowControl/>
        <w:ind w:firstLine="5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2. Утвердить список главных распорядителей средств местного бюджета, на которых </w:t>
      </w:r>
      <w:r w:rsidR="00C3561A">
        <w:rPr>
          <w:sz w:val="24"/>
          <w:szCs w:val="24"/>
        </w:rPr>
        <w:t xml:space="preserve">распространяется действия настоящего постановления согласно приложению </w:t>
      </w:r>
      <w:r w:rsidR="005A5554">
        <w:rPr>
          <w:sz w:val="24"/>
          <w:szCs w:val="24"/>
          <w:lang w:val="en-US"/>
        </w:rPr>
        <w:t>2</w:t>
      </w:r>
    </w:p>
    <w:p w:rsidR="00DB0DB3" w:rsidRPr="003A535F" w:rsidRDefault="00DB0DB3">
      <w:pPr>
        <w:pStyle w:val="Con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7898" w:rsidRPr="003A535F" w:rsidRDefault="00412371">
      <w:pPr>
        <w:pStyle w:val="Con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27898" w:rsidRPr="003A535F">
        <w:rPr>
          <w:sz w:val="24"/>
          <w:szCs w:val="24"/>
        </w:rPr>
        <w:t xml:space="preserve">. Контроль за исполнением постановления возложить на </w:t>
      </w:r>
      <w:r w:rsidR="003A535F" w:rsidRPr="003A535F">
        <w:rPr>
          <w:sz w:val="24"/>
          <w:szCs w:val="24"/>
        </w:rPr>
        <w:t>заместителя главы администрации Везикова Б.М.</w:t>
      </w:r>
    </w:p>
    <w:p w:rsidR="00227898" w:rsidRDefault="00227898">
      <w:pPr>
        <w:pStyle w:val="ConsNonformat"/>
        <w:widowControl/>
        <w:jc w:val="both"/>
        <w:rPr>
          <w:sz w:val="24"/>
          <w:szCs w:val="24"/>
        </w:rPr>
      </w:pPr>
    </w:p>
    <w:p w:rsidR="003A535F" w:rsidRPr="003A535F" w:rsidRDefault="003A535F">
      <w:pPr>
        <w:pStyle w:val="ConsNonformat"/>
        <w:widowControl/>
        <w:jc w:val="both"/>
        <w:rPr>
          <w:sz w:val="24"/>
          <w:szCs w:val="24"/>
        </w:rPr>
      </w:pPr>
    </w:p>
    <w:p w:rsidR="003A535F" w:rsidRPr="003A535F" w:rsidRDefault="003A535F" w:rsidP="003A535F">
      <w:pPr>
        <w:pStyle w:val="ConsNormal"/>
        <w:widowControl/>
        <w:ind w:firstLine="540"/>
        <w:rPr>
          <w:sz w:val="24"/>
          <w:szCs w:val="24"/>
        </w:rPr>
      </w:pPr>
      <w:r w:rsidRPr="003A535F">
        <w:rPr>
          <w:sz w:val="24"/>
          <w:szCs w:val="24"/>
        </w:rPr>
        <w:t xml:space="preserve">Глава администрации </w:t>
      </w:r>
    </w:p>
    <w:p w:rsidR="00227898" w:rsidRPr="003A535F" w:rsidRDefault="003A535F" w:rsidP="003A535F">
      <w:pPr>
        <w:pStyle w:val="ConsNormal"/>
        <w:widowControl/>
        <w:ind w:firstLine="540"/>
        <w:rPr>
          <w:sz w:val="24"/>
          <w:szCs w:val="24"/>
        </w:rPr>
      </w:pPr>
      <w:r w:rsidRPr="003A535F">
        <w:rPr>
          <w:sz w:val="24"/>
          <w:szCs w:val="24"/>
        </w:rPr>
        <w:t>Лужского муниципального района                                          С.Н.Тимофеев</w:t>
      </w:r>
    </w:p>
    <w:p w:rsidR="00227898" w:rsidRPr="003A535F" w:rsidRDefault="00227898" w:rsidP="003A535F">
      <w:pPr>
        <w:pStyle w:val="ConsNonformat"/>
        <w:widowControl/>
        <w:rPr>
          <w:sz w:val="24"/>
          <w:szCs w:val="24"/>
        </w:rPr>
      </w:pPr>
    </w:p>
    <w:p w:rsidR="00227898" w:rsidRDefault="00227898" w:rsidP="001341B3">
      <w:pPr>
        <w:pStyle w:val="ConsNonformat"/>
        <w:widowControl/>
      </w:pPr>
    </w:p>
    <w:p w:rsidR="001341B3" w:rsidRPr="00975DE1" w:rsidRDefault="001341B3" w:rsidP="00975DE1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  <w:r w:rsidRPr="00975DE1">
        <w:rPr>
          <w:rFonts w:ascii="Arial" w:hAnsi="Arial" w:cs="Arial"/>
          <w:sz w:val="22"/>
          <w:szCs w:val="22"/>
        </w:rPr>
        <w:t>Разослано: КФ, юридический отдел, отдел  экономического развития, отдел транспорта, связи и ЖКХ, отдел бухгалтерского учета, отдел образования (ЦБУК),</w:t>
      </w:r>
      <w:r w:rsidR="00975DE1">
        <w:rPr>
          <w:rFonts w:ascii="Arial" w:hAnsi="Arial" w:cs="Arial"/>
          <w:sz w:val="22"/>
          <w:szCs w:val="22"/>
        </w:rPr>
        <w:t xml:space="preserve"> </w:t>
      </w:r>
      <w:r w:rsidRPr="00975DE1">
        <w:rPr>
          <w:rFonts w:ascii="Arial" w:hAnsi="Arial" w:cs="Arial"/>
          <w:sz w:val="22"/>
          <w:szCs w:val="22"/>
        </w:rPr>
        <w:t xml:space="preserve"> МУЗ «Лужская ЦРБ»,КСЗН</w:t>
      </w:r>
    </w:p>
    <w:p w:rsidR="00227898" w:rsidRDefault="00227898">
      <w:pPr>
        <w:pStyle w:val="ConsNonformat"/>
        <w:widowControl/>
        <w:jc w:val="right"/>
      </w:pPr>
    </w:p>
    <w:p w:rsidR="00227898" w:rsidRPr="00A27233" w:rsidRDefault="0037196A" w:rsidP="0037196A">
      <w:pPr>
        <w:pStyle w:val="ConsNormal"/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У</w:t>
      </w:r>
      <w:r w:rsidR="00227898" w:rsidRPr="00A27233">
        <w:rPr>
          <w:sz w:val="24"/>
          <w:szCs w:val="24"/>
        </w:rPr>
        <w:t>ТВЕРЖДЕН</w:t>
      </w:r>
    </w:p>
    <w:p w:rsidR="0037196A" w:rsidRDefault="0037196A" w:rsidP="0037196A">
      <w:pPr>
        <w:pStyle w:val="ConsNormal"/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227898" w:rsidRPr="00A27233">
        <w:rPr>
          <w:sz w:val="24"/>
          <w:szCs w:val="24"/>
        </w:rPr>
        <w:t xml:space="preserve">постановлением </w:t>
      </w:r>
      <w:r w:rsidR="003A535F" w:rsidRPr="00A27233">
        <w:rPr>
          <w:sz w:val="24"/>
          <w:szCs w:val="24"/>
        </w:rPr>
        <w:t xml:space="preserve">главы </w:t>
      </w:r>
    </w:p>
    <w:p w:rsidR="0037196A" w:rsidRDefault="003A535F">
      <w:pPr>
        <w:pStyle w:val="ConsNormal"/>
        <w:widowControl/>
        <w:ind w:firstLine="540"/>
        <w:jc w:val="right"/>
        <w:rPr>
          <w:sz w:val="24"/>
          <w:szCs w:val="24"/>
        </w:rPr>
      </w:pPr>
      <w:r w:rsidRPr="00A27233">
        <w:rPr>
          <w:sz w:val="24"/>
          <w:szCs w:val="24"/>
        </w:rPr>
        <w:t xml:space="preserve">администрации Лужского </w:t>
      </w:r>
    </w:p>
    <w:p w:rsidR="00227898" w:rsidRPr="00A27233" w:rsidRDefault="0037196A" w:rsidP="0037196A">
      <w:pPr>
        <w:pStyle w:val="ConsNormal"/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3A535F" w:rsidRPr="00A27233">
        <w:rPr>
          <w:sz w:val="24"/>
          <w:szCs w:val="24"/>
        </w:rPr>
        <w:t>муниципального района</w:t>
      </w:r>
    </w:p>
    <w:p w:rsidR="00227898" w:rsidRPr="00A27233" w:rsidRDefault="0037196A" w:rsidP="0037196A">
      <w:pPr>
        <w:pStyle w:val="ConsNormal"/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227898" w:rsidRPr="00A2723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13.06.</w:t>
      </w:r>
      <w:r w:rsidR="00227898" w:rsidRPr="00A27233">
        <w:rPr>
          <w:sz w:val="24"/>
          <w:szCs w:val="24"/>
        </w:rPr>
        <w:t>2006</w:t>
      </w:r>
      <w:r>
        <w:rPr>
          <w:sz w:val="24"/>
          <w:szCs w:val="24"/>
        </w:rPr>
        <w:t xml:space="preserve"> г.</w:t>
      </w:r>
      <w:r w:rsidR="00227898" w:rsidRPr="00A27233">
        <w:rPr>
          <w:sz w:val="24"/>
          <w:szCs w:val="24"/>
        </w:rPr>
        <w:t xml:space="preserve"> N </w:t>
      </w:r>
      <w:r>
        <w:rPr>
          <w:sz w:val="24"/>
          <w:szCs w:val="24"/>
        </w:rPr>
        <w:t xml:space="preserve">  292</w:t>
      </w:r>
    </w:p>
    <w:p w:rsidR="00227898" w:rsidRPr="00A27233" w:rsidRDefault="0037196A" w:rsidP="0037196A">
      <w:pPr>
        <w:pStyle w:val="ConsNormal"/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227898" w:rsidRPr="00A27233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1</w:t>
      </w:r>
      <w:r w:rsidR="00227898" w:rsidRPr="00A27233">
        <w:rPr>
          <w:sz w:val="24"/>
          <w:szCs w:val="24"/>
        </w:rPr>
        <w:t>)</w:t>
      </w:r>
    </w:p>
    <w:p w:rsidR="00227898" w:rsidRPr="00A27233" w:rsidRDefault="00227898">
      <w:pPr>
        <w:pStyle w:val="ConsNonformat"/>
        <w:widowControl/>
        <w:jc w:val="both"/>
        <w:rPr>
          <w:sz w:val="24"/>
          <w:szCs w:val="24"/>
        </w:rPr>
      </w:pPr>
    </w:p>
    <w:p w:rsidR="00227898" w:rsidRPr="00A27233" w:rsidRDefault="00227898">
      <w:pPr>
        <w:pStyle w:val="ConsTitle"/>
        <w:widowControl/>
        <w:jc w:val="center"/>
        <w:rPr>
          <w:sz w:val="24"/>
          <w:szCs w:val="24"/>
        </w:rPr>
      </w:pPr>
      <w:r w:rsidRPr="00A27233">
        <w:rPr>
          <w:sz w:val="24"/>
          <w:szCs w:val="24"/>
        </w:rPr>
        <w:t>ПОРЯДОК</w:t>
      </w:r>
    </w:p>
    <w:p w:rsidR="00227898" w:rsidRPr="00A27233" w:rsidRDefault="00227898">
      <w:pPr>
        <w:pStyle w:val="ConsTitle"/>
        <w:widowControl/>
        <w:jc w:val="center"/>
        <w:rPr>
          <w:sz w:val="24"/>
          <w:szCs w:val="24"/>
        </w:rPr>
      </w:pPr>
      <w:r w:rsidRPr="00A27233">
        <w:rPr>
          <w:sz w:val="24"/>
          <w:szCs w:val="24"/>
        </w:rPr>
        <w:t>ВЗАИМОДЕЙСТВИЯ ГЛАВНЫХ РАСПОРЯДИТЕЛЕЙ СРЕДСТВ</w:t>
      </w:r>
    </w:p>
    <w:p w:rsidR="00227898" w:rsidRPr="00A27233" w:rsidRDefault="00A27233">
      <w:pPr>
        <w:pStyle w:val="ConsTitle"/>
        <w:widowControl/>
        <w:jc w:val="center"/>
        <w:rPr>
          <w:sz w:val="24"/>
          <w:szCs w:val="24"/>
        </w:rPr>
      </w:pPr>
      <w:r w:rsidRPr="00A27233">
        <w:rPr>
          <w:sz w:val="24"/>
          <w:szCs w:val="24"/>
        </w:rPr>
        <w:t xml:space="preserve">МЕСТНОГО </w:t>
      </w:r>
      <w:r w:rsidR="00227898" w:rsidRPr="00A27233">
        <w:rPr>
          <w:sz w:val="24"/>
          <w:szCs w:val="24"/>
        </w:rPr>
        <w:t xml:space="preserve"> БЮДЖЕТА </w:t>
      </w:r>
      <w:r w:rsidRPr="00A27233">
        <w:rPr>
          <w:sz w:val="24"/>
          <w:szCs w:val="24"/>
        </w:rPr>
        <w:t>ЛУЖСКОГО МУНИЦИПАЛЬНОГО РАЙОНА</w:t>
      </w:r>
      <w:r w:rsidR="00227898" w:rsidRPr="00A27233">
        <w:rPr>
          <w:sz w:val="24"/>
          <w:szCs w:val="24"/>
        </w:rPr>
        <w:t>, ПОЛУЧАТЕЛЕЙ СРЕДСТВ</w:t>
      </w:r>
      <w:r w:rsidRPr="00A27233">
        <w:rPr>
          <w:sz w:val="24"/>
          <w:szCs w:val="24"/>
        </w:rPr>
        <w:t xml:space="preserve"> МЕСТНОГО</w:t>
      </w:r>
      <w:r w:rsidR="00227898" w:rsidRPr="00A27233">
        <w:rPr>
          <w:sz w:val="24"/>
          <w:szCs w:val="24"/>
        </w:rPr>
        <w:t xml:space="preserve"> БЮДЖЕТА </w:t>
      </w:r>
      <w:r w:rsidRPr="00A27233">
        <w:rPr>
          <w:sz w:val="24"/>
          <w:szCs w:val="24"/>
        </w:rPr>
        <w:t xml:space="preserve"> </w:t>
      </w:r>
      <w:r w:rsidR="00227898" w:rsidRPr="00A27233">
        <w:rPr>
          <w:sz w:val="24"/>
          <w:szCs w:val="24"/>
        </w:rPr>
        <w:t>, ЭНЕРГОСНАБЖАЮЩИХ</w:t>
      </w:r>
    </w:p>
    <w:p w:rsidR="00227898" w:rsidRPr="00A27233" w:rsidRDefault="00227898">
      <w:pPr>
        <w:pStyle w:val="ConsTitle"/>
        <w:widowControl/>
        <w:jc w:val="center"/>
        <w:rPr>
          <w:sz w:val="24"/>
          <w:szCs w:val="24"/>
        </w:rPr>
      </w:pPr>
      <w:r w:rsidRPr="00A27233">
        <w:rPr>
          <w:sz w:val="24"/>
          <w:szCs w:val="24"/>
        </w:rPr>
        <w:t>ОРГАНИЗАЦИЙ ПО ОСУЩЕСТВЛЕНИЮ КОНТРОЛЯ ЗА ОБЪЕМАМИ</w:t>
      </w:r>
    </w:p>
    <w:p w:rsidR="00227898" w:rsidRPr="00A27233" w:rsidRDefault="00227898">
      <w:pPr>
        <w:pStyle w:val="ConsTitle"/>
        <w:widowControl/>
        <w:jc w:val="center"/>
        <w:rPr>
          <w:sz w:val="24"/>
          <w:szCs w:val="24"/>
        </w:rPr>
      </w:pPr>
      <w:r w:rsidRPr="00A27233">
        <w:rPr>
          <w:sz w:val="24"/>
          <w:szCs w:val="24"/>
        </w:rPr>
        <w:t>И СВОЕВРЕМЕННОЙ ОПЛАТОЙ ПОТРЕБЛЕНИЯ ТЕПЛОВОЙ И ЭЛЕКТРИЧЕСКОЙ</w:t>
      </w:r>
      <w:r w:rsidR="00A27233">
        <w:rPr>
          <w:sz w:val="24"/>
          <w:szCs w:val="24"/>
        </w:rPr>
        <w:t xml:space="preserve"> </w:t>
      </w:r>
      <w:r w:rsidRPr="00A27233">
        <w:rPr>
          <w:sz w:val="24"/>
          <w:szCs w:val="24"/>
        </w:rPr>
        <w:t>ЭНЕРГИИ, ГАЗА, ХОЛОДНОЙ ВОДЫ И КАНАЛИЗАЦИОННЫХ СТОКОВ</w:t>
      </w:r>
      <w:r w:rsidR="00DB0DB3">
        <w:rPr>
          <w:sz w:val="24"/>
          <w:szCs w:val="24"/>
        </w:rPr>
        <w:t xml:space="preserve"> на 2006 год</w:t>
      </w:r>
    </w:p>
    <w:p w:rsidR="00227898" w:rsidRDefault="00227898">
      <w:pPr>
        <w:pStyle w:val="ConsNonformat"/>
        <w:widowControl/>
        <w:jc w:val="both"/>
      </w:pPr>
    </w:p>
    <w:p w:rsidR="00DB0DB3" w:rsidRPr="00412371" w:rsidRDefault="00DB0DB3" w:rsidP="00DB0DB3">
      <w:pPr>
        <w:pStyle w:val="ConsNormal"/>
        <w:widowControl/>
        <w:ind w:firstLine="540"/>
        <w:jc w:val="both"/>
      </w:pPr>
      <w:r w:rsidRPr="00412371">
        <w:t xml:space="preserve">1. Лимитирование потребления коммунальных услуг производится для главных распорядителей средств местного бюджета Лужского муниципального района, получателей средств местного бюджета согласно утвержденному перечню главных </w:t>
      </w:r>
      <w:r w:rsidR="00795F3B">
        <w:t xml:space="preserve">распорядителей </w:t>
      </w:r>
      <w:r w:rsidRPr="00412371">
        <w:t xml:space="preserve">(Приложение № </w:t>
      </w:r>
      <w:r w:rsidR="00CF3197">
        <w:t>2</w:t>
      </w:r>
      <w:r w:rsidRPr="00412371">
        <w:t>)</w:t>
      </w:r>
    </w:p>
    <w:p w:rsidR="00227898" w:rsidRPr="00412371" w:rsidRDefault="00227898">
      <w:pPr>
        <w:pStyle w:val="ConsNonformat"/>
        <w:widowControl/>
        <w:jc w:val="both"/>
      </w:pPr>
    </w:p>
    <w:p w:rsidR="00227898" w:rsidRDefault="00227898">
      <w:pPr>
        <w:pStyle w:val="ConsNormal"/>
        <w:widowControl/>
        <w:ind w:firstLine="540"/>
        <w:jc w:val="both"/>
      </w:pPr>
      <w:r>
        <w:t>2. Главны</w:t>
      </w:r>
      <w:r w:rsidR="00412371">
        <w:t>м</w:t>
      </w:r>
      <w:r>
        <w:t xml:space="preserve"> распорядител</w:t>
      </w:r>
      <w:r w:rsidR="00412371">
        <w:t>ям</w:t>
      </w:r>
      <w:r>
        <w:t xml:space="preserve"> средств </w:t>
      </w:r>
      <w:r w:rsidR="00F97B16">
        <w:t>местного</w:t>
      </w:r>
      <w:r>
        <w:t xml:space="preserve"> бюджета</w:t>
      </w:r>
      <w:r w:rsidR="00412371">
        <w:t xml:space="preserve"> Лужского муниципального района</w:t>
      </w:r>
      <w:r>
        <w:t xml:space="preserve"> </w:t>
      </w:r>
      <w:r w:rsidR="00412371">
        <w:t xml:space="preserve">в срок </w:t>
      </w:r>
      <w:r>
        <w:t>до 1</w:t>
      </w:r>
      <w:r w:rsidR="00C33B21">
        <w:t>5</w:t>
      </w:r>
      <w:r>
        <w:t xml:space="preserve"> </w:t>
      </w:r>
      <w:r w:rsidR="00F97B16">
        <w:t>июня</w:t>
      </w:r>
      <w:r>
        <w:t xml:space="preserve"> </w:t>
      </w:r>
      <w:r w:rsidR="00412371">
        <w:t>2006</w:t>
      </w:r>
      <w:r>
        <w:t xml:space="preserve"> года </w:t>
      </w:r>
      <w:r w:rsidR="00412371">
        <w:t xml:space="preserve">произвести расчет остатков лимитов </w:t>
      </w:r>
      <w:r w:rsidR="00704384">
        <w:t>в стоимостном выражении по состоянию на 1 июля 2006 года по каждому подведомственному учреждению отдельно по тепловой, электрической энергии, газу, холодной воде и канализационным стокам.</w:t>
      </w:r>
    </w:p>
    <w:p w:rsidR="005D14AE" w:rsidRDefault="005D14AE">
      <w:pPr>
        <w:pStyle w:val="ConsNormal"/>
        <w:widowControl/>
        <w:ind w:firstLine="540"/>
        <w:jc w:val="both"/>
      </w:pPr>
      <w:r>
        <w:t>Расчеты сверить с данными комитета финансов Лужского муниципального района</w:t>
      </w:r>
    </w:p>
    <w:p w:rsidR="00227898" w:rsidRDefault="005D14AE">
      <w:pPr>
        <w:pStyle w:val="ConsNormal"/>
        <w:widowControl/>
        <w:ind w:firstLine="540"/>
        <w:jc w:val="both"/>
      </w:pPr>
      <w:r>
        <w:t xml:space="preserve"> </w:t>
      </w:r>
    </w:p>
    <w:p w:rsidR="005D14AE" w:rsidRDefault="005D14AE">
      <w:pPr>
        <w:pStyle w:val="ConsNormal"/>
        <w:widowControl/>
        <w:ind w:firstLine="540"/>
        <w:jc w:val="both"/>
      </w:pPr>
      <w:r>
        <w:t>3. После сверки расчетов довести лимиты в денежном выражении до подведомственных учреждений (получателей средств местного бюджета) с поквартальной разбивкой.</w:t>
      </w:r>
    </w:p>
    <w:p w:rsidR="005D14AE" w:rsidRDefault="005D14AE">
      <w:pPr>
        <w:pStyle w:val="ConsNormal"/>
        <w:widowControl/>
        <w:ind w:firstLine="540"/>
        <w:jc w:val="both"/>
      </w:pPr>
    </w:p>
    <w:p w:rsidR="005D14AE" w:rsidRDefault="005D14AE">
      <w:pPr>
        <w:pStyle w:val="ConsNormal"/>
        <w:widowControl/>
        <w:ind w:firstLine="540"/>
        <w:jc w:val="both"/>
      </w:pPr>
      <w:r>
        <w:t xml:space="preserve">4. Получатели средств местного бюджета после получения сверенных лимитов заключают  с поставщиками услуг </w:t>
      </w:r>
      <w:r w:rsidR="00011F3B">
        <w:t>муниципальный контракт</w:t>
      </w:r>
      <w:r>
        <w:t xml:space="preserve"> на поставку  коммунальных услуг исключительно в пределах  установленных лимитов в стоимостном выражении.</w:t>
      </w:r>
    </w:p>
    <w:p w:rsidR="005D14AE" w:rsidRDefault="005D14AE">
      <w:pPr>
        <w:pStyle w:val="ConsNormal"/>
        <w:widowControl/>
        <w:ind w:firstLine="540"/>
        <w:jc w:val="both"/>
      </w:pPr>
    </w:p>
    <w:p w:rsidR="005D14AE" w:rsidRDefault="005D14AE">
      <w:pPr>
        <w:pStyle w:val="ConsNormal"/>
        <w:widowControl/>
        <w:ind w:firstLine="540"/>
        <w:jc w:val="both"/>
      </w:pPr>
      <w:r>
        <w:t xml:space="preserve">5. Получатели средств местного бюджета в трехдневный срок после подписания </w:t>
      </w:r>
      <w:r w:rsidR="00011F3B">
        <w:t>муниципального контракта</w:t>
      </w:r>
      <w:r>
        <w:t xml:space="preserve"> на поставку коммунальных услуг представляют главным распорядителям средств местного бюджета копии заключенных договоров</w:t>
      </w:r>
      <w:r w:rsidR="00C33B21">
        <w:t xml:space="preserve"> со всеми приложениями</w:t>
      </w:r>
      <w:r>
        <w:t>.</w:t>
      </w:r>
    </w:p>
    <w:p w:rsidR="005D14AE" w:rsidRDefault="005D14AE">
      <w:pPr>
        <w:pStyle w:val="ConsNormal"/>
        <w:widowControl/>
        <w:ind w:firstLine="540"/>
        <w:jc w:val="both"/>
      </w:pPr>
    </w:p>
    <w:p w:rsidR="005D14AE" w:rsidRDefault="005D14AE">
      <w:pPr>
        <w:pStyle w:val="ConsNormal"/>
        <w:widowControl/>
        <w:ind w:firstLine="540"/>
        <w:jc w:val="both"/>
      </w:pPr>
      <w:r>
        <w:t xml:space="preserve">6. Главные распорядители средств местного бюджета передают копии </w:t>
      </w:r>
      <w:r w:rsidR="00011F3B">
        <w:t>муниципальных контрактов</w:t>
      </w:r>
      <w:r>
        <w:t xml:space="preserve"> </w:t>
      </w:r>
      <w:r w:rsidR="00C33B21">
        <w:t xml:space="preserve">(с приложениями) </w:t>
      </w:r>
      <w:r>
        <w:t>между получателями средств местного бюджета и поставщиками коммунальных услуг в комитет финансов Лужского муниципального района.</w:t>
      </w:r>
    </w:p>
    <w:p w:rsidR="00227898" w:rsidRDefault="00227898">
      <w:pPr>
        <w:pStyle w:val="ConsNonformat"/>
        <w:widowControl/>
        <w:jc w:val="both"/>
      </w:pPr>
    </w:p>
    <w:p w:rsidR="00227898" w:rsidRDefault="005D14AE">
      <w:pPr>
        <w:pStyle w:val="ConsNormal"/>
        <w:widowControl/>
        <w:ind w:firstLine="540"/>
        <w:jc w:val="both"/>
      </w:pPr>
      <w:r>
        <w:t>7</w:t>
      </w:r>
      <w:r w:rsidR="00227898">
        <w:t xml:space="preserve">. Оплата коммунальных услуг производится на основании счета (счета-фактуры), выставленного поставщиком коммунальных услуг в соответствии с условиями заключенного </w:t>
      </w:r>
      <w:r w:rsidR="00011F3B">
        <w:t>муниципального контракта</w:t>
      </w:r>
      <w:r w:rsidR="00227898">
        <w:t xml:space="preserve"> получателям средств </w:t>
      </w:r>
      <w:r w:rsidR="00EA725B">
        <w:t>местного</w:t>
      </w:r>
      <w:r w:rsidR="00227898">
        <w:t xml:space="preserve"> бюджета за потребленные коммунальные услуги.</w:t>
      </w:r>
    </w:p>
    <w:p w:rsidR="00315005" w:rsidRDefault="00315005">
      <w:pPr>
        <w:pStyle w:val="ConsNormal"/>
        <w:widowControl/>
        <w:ind w:firstLine="540"/>
        <w:jc w:val="both"/>
      </w:pPr>
    </w:p>
    <w:p w:rsidR="00315005" w:rsidRDefault="00315005">
      <w:pPr>
        <w:pStyle w:val="ConsNormal"/>
        <w:widowControl/>
        <w:ind w:firstLine="540"/>
        <w:jc w:val="both"/>
      </w:pPr>
      <w:r>
        <w:t xml:space="preserve">8. </w:t>
      </w:r>
      <w:r w:rsidR="002B7292">
        <w:t>В</w:t>
      </w:r>
      <w:r>
        <w:t xml:space="preserve"> случае превышения лимитов потребления коммунальных услуг по объективным причинам (рост цен на энергоносители, превышение лимитов в связи с  неблагоприятными погодными условиями, принятие на баланс дополнительных площадей, реконструкция зданий, приобретение новых энергоустройств и др.) отдел транспорта, связи и ЖКХ администрации Лужского муниципального района на основании письменного обращения главных распорядителей средств местного бюджета  и копии  согласованных заявочных  объемов потребления коммунальных услуг с поставщиками коммунальных услуг проводят согласование </w:t>
      </w:r>
      <w:r>
        <w:lastRenderedPageBreak/>
        <w:t>корректировок лимитов потребления  коммунальных услуг и направляет их главным распорядителям средств.</w:t>
      </w:r>
    </w:p>
    <w:p w:rsidR="00315005" w:rsidRDefault="00315005">
      <w:pPr>
        <w:pStyle w:val="ConsNormal"/>
        <w:widowControl/>
        <w:ind w:firstLine="540"/>
        <w:jc w:val="both"/>
      </w:pPr>
    </w:p>
    <w:p w:rsidR="00315005" w:rsidRDefault="00315005">
      <w:pPr>
        <w:pStyle w:val="ConsNormal"/>
        <w:widowControl/>
        <w:ind w:firstLine="540"/>
        <w:jc w:val="both"/>
      </w:pPr>
      <w:r>
        <w:t>9. В случае необоснованного превышения лимита потребления коммунальных услуг корректировка лимитов не производится.</w:t>
      </w:r>
    </w:p>
    <w:p w:rsidR="00315005" w:rsidRDefault="00315005">
      <w:pPr>
        <w:pStyle w:val="ConsNormal"/>
        <w:widowControl/>
        <w:ind w:firstLine="540"/>
        <w:jc w:val="both"/>
      </w:pPr>
    </w:p>
    <w:p w:rsidR="00315005" w:rsidRDefault="00315005">
      <w:pPr>
        <w:pStyle w:val="ConsNormal"/>
        <w:widowControl/>
        <w:ind w:firstLine="540"/>
        <w:jc w:val="both"/>
      </w:pPr>
      <w:r>
        <w:t>10. Главные распорядители средств местного бюджета вносят изменения в бюджетную роспись местного бюджета для обеспечения  полноты оплаты лимитов потребления коммунальных услуг в натуральном выражении.</w:t>
      </w:r>
    </w:p>
    <w:p w:rsidR="00315005" w:rsidRDefault="00315005">
      <w:pPr>
        <w:pStyle w:val="ConsNormal"/>
        <w:widowControl/>
        <w:ind w:firstLine="540"/>
        <w:jc w:val="both"/>
      </w:pPr>
    </w:p>
    <w:p w:rsidR="00227898" w:rsidRDefault="00315005">
      <w:pPr>
        <w:pStyle w:val="ConsNormal"/>
        <w:widowControl/>
        <w:ind w:firstLine="540"/>
        <w:jc w:val="both"/>
      </w:pPr>
      <w:r>
        <w:t>11</w:t>
      </w:r>
      <w:r w:rsidR="00227898">
        <w:t xml:space="preserve">. Главные распорядители средств </w:t>
      </w:r>
      <w:r w:rsidR="001B2640">
        <w:t>местного</w:t>
      </w:r>
      <w:r w:rsidR="00227898">
        <w:t xml:space="preserve"> бюджета представляют по завершении отчетного периода в </w:t>
      </w:r>
      <w:r w:rsidR="001B2640">
        <w:t>отдел  транспорт</w:t>
      </w:r>
      <w:r w:rsidR="00011F3B">
        <w:t>а</w:t>
      </w:r>
      <w:r w:rsidR="001B2640">
        <w:t>, связи</w:t>
      </w:r>
      <w:r w:rsidR="00011F3B">
        <w:t xml:space="preserve"> и</w:t>
      </w:r>
      <w:r w:rsidR="001B2640">
        <w:t xml:space="preserve"> ЖКХ </w:t>
      </w:r>
      <w:r w:rsidR="00C33B21">
        <w:t xml:space="preserve">администрации </w:t>
      </w:r>
      <w:r w:rsidR="001B2640">
        <w:t>Лужского муниципального района</w:t>
      </w:r>
      <w:r w:rsidR="00227898">
        <w:t xml:space="preserve"> </w:t>
      </w:r>
      <w:r w:rsidR="001B2640">
        <w:t xml:space="preserve"> </w:t>
      </w:r>
      <w:r w:rsidR="00227898">
        <w:t xml:space="preserve">отчет о соблюдении лимитов потребления коммунальных услуг получателями средств </w:t>
      </w:r>
      <w:r w:rsidR="001B2640">
        <w:t>местного</w:t>
      </w:r>
      <w:r w:rsidR="00227898">
        <w:t xml:space="preserve"> бюджета по форме согласно приложению </w:t>
      </w:r>
      <w:r w:rsidR="00CF3197">
        <w:t>1</w:t>
      </w:r>
      <w:r w:rsidR="00227898">
        <w:t xml:space="preserve"> к настоящему Порядку.</w:t>
      </w:r>
    </w:p>
    <w:p w:rsidR="00227898" w:rsidRDefault="00315005">
      <w:pPr>
        <w:pStyle w:val="ConsNormal"/>
        <w:widowControl/>
        <w:ind w:firstLine="540"/>
        <w:jc w:val="both"/>
      </w:pPr>
      <w:r>
        <w:t>12</w:t>
      </w:r>
      <w:r w:rsidR="00227898">
        <w:t xml:space="preserve">. В случае экономии бюджетных ассигнований главные распорядители средств </w:t>
      </w:r>
      <w:r w:rsidR="001B2640">
        <w:t>местного</w:t>
      </w:r>
      <w:r w:rsidR="00227898">
        <w:t xml:space="preserve"> бюджета распределяют эти средства по подведомственным предприятиям и учреждениям для погашения задолженности за коммунальные услуги.</w:t>
      </w:r>
    </w:p>
    <w:p w:rsidR="00227898" w:rsidRDefault="00227898">
      <w:pPr>
        <w:pStyle w:val="ConsNonformat"/>
        <w:widowControl/>
        <w:jc w:val="both"/>
      </w:pPr>
    </w:p>
    <w:p w:rsidR="00227898" w:rsidRDefault="00315005">
      <w:pPr>
        <w:pStyle w:val="ConsNormal"/>
        <w:widowControl/>
        <w:ind w:firstLine="540"/>
        <w:jc w:val="both"/>
      </w:pPr>
      <w:r>
        <w:t xml:space="preserve"> </w:t>
      </w:r>
      <w:r w:rsidR="00227898">
        <w:t xml:space="preserve"> Контроль за соблюдением выделенных лимитов потребления коммунальных услуг</w:t>
      </w:r>
    </w:p>
    <w:p w:rsidR="00227898" w:rsidRDefault="00227898">
      <w:pPr>
        <w:pStyle w:val="ConsNonformat"/>
        <w:widowControl/>
        <w:jc w:val="both"/>
      </w:pPr>
    </w:p>
    <w:p w:rsidR="00227898" w:rsidRDefault="00315005">
      <w:pPr>
        <w:pStyle w:val="ConsNormal"/>
        <w:widowControl/>
        <w:ind w:firstLine="540"/>
        <w:jc w:val="both"/>
      </w:pPr>
      <w:r>
        <w:t>13</w:t>
      </w:r>
      <w:r w:rsidR="00227898">
        <w:t>. Контроль за соблюдением установленных лимитов потребления коммунальных услуг осуществляется по приборам учета потребления коммунальных услуг. Разногласия, возникшие в процессе контроля за соблюдением установленных лимитов потребления между поставщиком коммунальных услуг и потребителями, разрешаются в порядке, установленном соответствующим договором.</w:t>
      </w:r>
    </w:p>
    <w:p w:rsidR="00227898" w:rsidRDefault="00315005">
      <w:pPr>
        <w:pStyle w:val="ConsNormal"/>
        <w:widowControl/>
        <w:ind w:firstLine="540"/>
        <w:jc w:val="both"/>
      </w:pPr>
      <w:r>
        <w:t>14</w:t>
      </w:r>
      <w:r w:rsidR="00227898">
        <w:t xml:space="preserve">. По результатам ревизионных проверок потребителей коммунальных услуг, а также при выявлении присоединенных к сетям потребителей не подведомственных им субабонентов </w:t>
      </w:r>
      <w:r w:rsidR="00F9091E">
        <w:t>отдел  транспорт</w:t>
      </w:r>
      <w:r w:rsidR="00011F3B">
        <w:t>а</w:t>
      </w:r>
      <w:r w:rsidR="00F9091E">
        <w:t>, связи</w:t>
      </w:r>
      <w:r w:rsidR="00011F3B">
        <w:t xml:space="preserve"> и</w:t>
      </w:r>
      <w:r w:rsidR="00F9091E">
        <w:t xml:space="preserve"> ЖКХ</w:t>
      </w:r>
      <w:r w:rsidR="00C33B21">
        <w:t xml:space="preserve"> администрации </w:t>
      </w:r>
      <w:r w:rsidR="00F9091E">
        <w:t xml:space="preserve"> Лужского муниципального района</w:t>
      </w:r>
      <w:r w:rsidR="00227898">
        <w:t xml:space="preserve"> </w:t>
      </w:r>
      <w:r w:rsidR="00C33B21">
        <w:t xml:space="preserve">на основании постановления главы администрации района </w:t>
      </w:r>
      <w:r w:rsidR="00227898">
        <w:t xml:space="preserve">уменьшает потребителю коммунальных услуг, финансируемому из </w:t>
      </w:r>
      <w:r w:rsidR="00F9091E">
        <w:t>местного</w:t>
      </w:r>
      <w:r w:rsidR="00227898">
        <w:t xml:space="preserve"> бюджета, лимит потребления в натуральном выражении, а главный распорядитель средств </w:t>
      </w:r>
      <w:r w:rsidR="00F9091E">
        <w:t>местного</w:t>
      </w:r>
      <w:r w:rsidR="00227898">
        <w:t xml:space="preserve"> бюджета - бюджетное финансирование.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</w:p>
    <w:p w:rsidR="00795F3B" w:rsidRDefault="00F9091E" w:rsidP="00CF3197">
      <w:pPr>
        <w:pStyle w:val="ConsNormal"/>
        <w:widowControl/>
        <w:ind w:firstLine="540"/>
        <w:jc w:val="right"/>
      </w:pPr>
      <w:r>
        <w:br w:type="page"/>
      </w:r>
      <w:r w:rsidR="00795F3B">
        <w:t xml:space="preserve">Приложение </w:t>
      </w:r>
      <w:r w:rsidR="00CF3197">
        <w:t>1</w:t>
      </w:r>
    </w:p>
    <w:p w:rsidR="00795F3B" w:rsidRDefault="00795F3B" w:rsidP="00795F3B">
      <w:pPr>
        <w:pStyle w:val="ConsNormal"/>
        <w:widowControl/>
        <w:ind w:firstLine="540"/>
        <w:jc w:val="right"/>
      </w:pPr>
      <w:r>
        <w:t>к Порядку...</w:t>
      </w:r>
    </w:p>
    <w:p w:rsidR="00795F3B" w:rsidRDefault="00795F3B" w:rsidP="00795F3B">
      <w:pPr>
        <w:pStyle w:val="ConsNonformat"/>
        <w:widowControl/>
        <w:jc w:val="both"/>
      </w:pPr>
    </w:p>
    <w:p w:rsidR="00795F3B" w:rsidRDefault="00795F3B" w:rsidP="00795F3B">
      <w:pPr>
        <w:pStyle w:val="ConsNormal"/>
        <w:widowControl/>
        <w:ind w:firstLine="0"/>
        <w:jc w:val="both"/>
      </w:pPr>
      <w:r>
        <w:t>(Форма)</w:t>
      </w:r>
    </w:p>
    <w:p w:rsidR="00795F3B" w:rsidRDefault="00795F3B" w:rsidP="00795F3B">
      <w:pPr>
        <w:pStyle w:val="ConsNonformat"/>
        <w:widowControl/>
        <w:jc w:val="both"/>
      </w:pPr>
    </w:p>
    <w:p w:rsidR="00795F3B" w:rsidRDefault="00795F3B" w:rsidP="00795F3B">
      <w:pPr>
        <w:pStyle w:val="ConsNonformat"/>
        <w:widowControl/>
      </w:pPr>
      <w:r>
        <w:t xml:space="preserve">                                ОТЧЕТ</w:t>
      </w:r>
    </w:p>
    <w:p w:rsidR="00795F3B" w:rsidRDefault="00795F3B" w:rsidP="00795F3B">
      <w:pPr>
        <w:pStyle w:val="ConsNonformat"/>
        <w:widowControl/>
      </w:pPr>
      <w:r>
        <w:t xml:space="preserve">         О СОБЛЮДЕНИИ ЛИМИТОВ ПОТРЕБЛЕНИЯ КОММУНАЛЬНЫХ УСЛУГ</w:t>
      </w:r>
    </w:p>
    <w:p w:rsidR="00795F3B" w:rsidRDefault="00795F3B" w:rsidP="00795F3B">
      <w:pPr>
        <w:pStyle w:val="ConsNonformat"/>
        <w:widowControl/>
      </w:pPr>
      <w:r>
        <w:t xml:space="preserve">               ПОЛУЧАТЕЛЯМИ СРЕДСТВ МЕСТНОГО БЮДЖЕТА</w:t>
      </w:r>
    </w:p>
    <w:p w:rsidR="00795F3B" w:rsidRDefault="00795F3B" w:rsidP="00795F3B">
      <w:pPr>
        <w:pStyle w:val="ConsNonformat"/>
        <w:widowControl/>
      </w:pPr>
      <w:r>
        <w:t xml:space="preserve">       ________________________________________________________</w:t>
      </w:r>
    </w:p>
    <w:p w:rsidR="00795F3B" w:rsidRDefault="00795F3B" w:rsidP="00795F3B">
      <w:pPr>
        <w:pStyle w:val="ConsNonformat"/>
        <w:widowControl/>
      </w:pPr>
      <w:r>
        <w:t xml:space="preserve">             (наименование главного распорядителя средств</w:t>
      </w:r>
    </w:p>
    <w:p w:rsidR="00795F3B" w:rsidRDefault="00795F3B" w:rsidP="00795F3B">
      <w:pPr>
        <w:pStyle w:val="ConsNonformat"/>
        <w:widowControl/>
      </w:pPr>
      <w:r>
        <w:t xml:space="preserve">                         </w:t>
      </w:r>
      <w:r w:rsidR="002B7292">
        <w:t>мес</w:t>
      </w:r>
      <w:r>
        <w:t>тного бюджета)</w:t>
      </w:r>
    </w:p>
    <w:p w:rsidR="00795F3B" w:rsidRDefault="00795F3B" w:rsidP="00795F3B">
      <w:pPr>
        <w:pStyle w:val="ConsNonformat"/>
        <w:widowControl/>
      </w:pPr>
      <w:r>
        <w:t xml:space="preserve">       ________________________________________________________</w:t>
      </w:r>
    </w:p>
    <w:p w:rsidR="00795F3B" w:rsidRDefault="00795F3B" w:rsidP="00795F3B">
      <w:pPr>
        <w:pStyle w:val="ConsNonformat"/>
        <w:widowControl/>
      </w:pPr>
      <w:r>
        <w:t xml:space="preserve">               (вид потребляемой коммунальной услуги)</w:t>
      </w:r>
    </w:p>
    <w:p w:rsidR="00795F3B" w:rsidRDefault="00795F3B" w:rsidP="00795F3B">
      <w:pPr>
        <w:pStyle w:val="ConsNonformat"/>
        <w:widowControl/>
      </w:pPr>
      <w:r>
        <w:t xml:space="preserve">                   за _____________________________</w:t>
      </w:r>
    </w:p>
    <w:p w:rsidR="00795F3B" w:rsidRDefault="00795F3B" w:rsidP="00795F3B">
      <w:pPr>
        <w:pStyle w:val="ConsNonformat"/>
        <w:widowControl/>
      </w:pPr>
      <w:r>
        <w:t xml:space="preserve">                          (отчетный период)</w:t>
      </w:r>
    </w:p>
    <w:p w:rsidR="00795F3B" w:rsidRDefault="00795F3B" w:rsidP="00795F3B">
      <w:pPr>
        <w:pStyle w:val="ConsNonformat"/>
        <w:widowControl/>
        <w:jc w:val="both"/>
      </w:pP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675"/>
        <w:gridCol w:w="945"/>
        <w:gridCol w:w="810"/>
        <w:gridCol w:w="810"/>
        <w:gridCol w:w="1080"/>
        <w:gridCol w:w="1215"/>
        <w:gridCol w:w="810"/>
        <w:gridCol w:w="1000"/>
        <w:gridCol w:w="992"/>
      </w:tblGrid>
      <w:tr w:rsidR="00795F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>Наименование</w:t>
            </w:r>
            <w:r>
              <w:br/>
              <w:t>бюджетополу-</w:t>
            </w:r>
            <w:r>
              <w:br/>
              <w:t xml:space="preserve">чателя      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Отчетный период        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Фактическое   </w:t>
            </w:r>
            <w:r>
              <w:br/>
              <w:t xml:space="preserve">потребление   </w:t>
            </w:r>
            <w:r>
              <w:br/>
              <w:t xml:space="preserve">коммунальных  </w:t>
            </w:r>
            <w:r>
              <w:br/>
              <w:t>услуг по срав-</w:t>
            </w:r>
            <w:r>
              <w:br/>
              <w:t>нению с преды-</w:t>
            </w:r>
            <w:r>
              <w:br/>
              <w:t xml:space="preserve">дущим годом   </w:t>
            </w:r>
            <w:r>
              <w:br/>
              <w:t xml:space="preserve">(нарастающим  </w:t>
            </w:r>
            <w:r>
              <w:br/>
              <w:t xml:space="preserve">итогом)       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Задолженность за   </w:t>
            </w:r>
            <w:r>
              <w:br/>
              <w:t>потребленные комму-</w:t>
            </w:r>
            <w:r>
              <w:br/>
              <w:t xml:space="preserve">нальные услуги за  </w:t>
            </w:r>
            <w:r>
              <w:br/>
              <w:t xml:space="preserve">отчетный период    </w:t>
            </w:r>
          </w:p>
        </w:tc>
      </w:tr>
      <w:tr w:rsidR="00795F3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лимит      </w:t>
            </w:r>
            <w:r>
              <w:br/>
              <w:t>потребления</w:t>
            </w:r>
            <w:r>
              <w:br/>
              <w:t xml:space="preserve">коммуналь- </w:t>
            </w:r>
            <w:r>
              <w:br/>
              <w:t xml:space="preserve">ных услуг  </w:t>
            </w:r>
            <w:r>
              <w:br/>
              <w:t xml:space="preserve">(нарастаю- </w:t>
            </w:r>
            <w:r>
              <w:br/>
              <w:t>щим итогом)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>фактическое</w:t>
            </w:r>
            <w:r>
              <w:br/>
              <w:t>потребление</w:t>
            </w:r>
            <w:r>
              <w:br/>
              <w:t xml:space="preserve">коммуналь- </w:t>
            </w:r>
            <w:r>
              <w:br/>
              <w:t xml:space="preserve">ных услуг  </w:t>
            </w:r>
            <w:r>
              <w:br/>
              <w:t xml:space="preserve">(нарастаю- </w:t>
            </w:r>
            <w:r>
              <w:br/>
              <w:t>щим итогом)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сумма  </w:t>
            </w:r>
            <w:r>
              <w:br/>
              <w:t xml:space="preserve">опла-  </w:t>
            </w:r>
            <w:r>
              <w:br/>
              <w:t xml:space="preserve">ченных </w:t>
            </w:r>
            <w:r>
              <w:br/>
              <w:t xml:space="preserve">комму- </w:t>
            </w:r>
            <w:r>
              <w:br/>
              <w:t>нальных</w:t>
            </w:r>
            <w:r>
              <w:br/>
              <w:t xml:space="preserve">услуг  </w:t>
            </w:r>
          </w:p>
        </w:tc>
        <w:tc>
          <w:tcPr>
            <w:tcW w:w="202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</w:tr>
      <w:tr w:rsidR="00795F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дебитор- </w:t>
            </w:r>
            <w:r>
              <w:br/>
              <w:t xml:space="preserve">ская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>кредитор-</w:t>
            </w:r>
            <w:r>
              <w:br/>
              <w:t xml:space="preserve">ская     </w:t>
            </w:r>
          </w:p>
        </w:tc>
      </w:tr>
      <w:tr w:rsidR="00795F3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ед. </w:t>
            </w:r>
            <w:r>
              <w:br/>
              <w:t>изм.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тыс.  </w:t>
            </w:r>
            <w:r>
              <w:br/>
              <w:t xml:space="preserve">руб.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ед.  </w:t>
            </w:r>
            <w:r>
              <w:br/>
              <w:t xml:space="preserve">изм.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тыс. </w:t>
            </w:r>
            <w:r>
              <w:br/>
              <w:t xml:space="preserve">руб.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тыс.   </w:t>
            </w:r>
            <w:r>
              <w:br/>
              <w:t xml:space="preserve">руб.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>ед. изм.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тыс. </w:t>
            </w:r>
            <w:r>
              <w:br/>
              <w:t xml:space="preserve">руб.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>тыс. руб.</w:t>
            </w:r>
          </w:p>
        </w:tc>
      </w:tr>
      <w:tr w:rsidR="00795F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1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2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3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4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5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6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7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8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9 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10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11    </w:t>
            </w:r>
          </w:p>
        </w:tc>
      </w:tr>
      <w:tr w:rsidR="00795F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1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</w:tr>
      <w:tr w:rsidR="00795F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2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</w:tr>
      <w:tr w:rsidR="00795F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3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</w:tr>
      <w:tr w:rsidR="00795F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  <w:r>
              <w:t xml:space="preserve">Итого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3B" w:rsidRDefault="00795F3B" w:rsidP="007E1147">
            <w:pPr>
              <w:pStyle w:val="ConsCell"/>
              <w:widowControl/>
            </w:pPr>
          </w:p>
        </w:tc>
      </w:tr>
    </w:tbl>
    <w:p w:rsidR="00795F3B" w:rsidRDefault="00795F3B" w:rsidP="00795F3B">
      <w:pPr>
        <w:pStyle w:val="ConsNonformat"/>
        <w:widowControl/>
        <w:jc w:val="both"/>
      </w:pPr>
    </w:p>
    <w:p w:rsidR="00795F3B" w:rsidRDefault="00795F3B" w:rsidP="00795F3B">
      <w:pPr>
        <w:pStyle w:val="ConsNonformat"/>
        <w:widowControl/>
      </w:pPr>
      <w:r>
        <w:t>Руководитель ____________________________    _____________</w:t>
      </w:r>
    </w:p>
    <w:p w:rsidR="00795F3B" w:rsidRDefault="00795F3B" w:rsidP="00795F3B">
      <w:pPr>
        <w:pStyle w:val="ConsNonformat"/>
        <w:widowControl/>
      </w:pPr>
      <w:r>
        <w:t xml:space="preserve">               (фамилия, имя, отчество)        (подпись)</w:t>
      </w:r>
    </w:p>
    <w:p w:rsidR="00795F3B" w:rsidRDefault="00795F3B" w:rsidP="00795F3B">
      <w:pPr>
        <w:pStyle w:val="ConsNonformat"/>
        <w:widowControl/>
      </w:pPr>
    </w:p>
    <w:p w:rsidR="00795F3B" w:rsidRDefault="00795F3B" w:rsidP="00795F3B">
      <w:pPr>
        <w:pStyle w:val="ConsNonformat"/>
        <w:widowControl/>
      </w:pPr>
      <w:r>
        <w:t xml:space="preserve">                                            (Место печати)</w:t>
      </w:r>
    </w:p>
    <w:p w:rsidR="00795F3B" w:rsidRDefault="00795F3B" w:rsidP="00795F3B">
      <w:pPr>
        <w:pStyle w:val="ConsNonformat"/>
        <w:widowControl/>
      </w:pPr>
    </w:p>
    <w:p w:rsidR="00795F3B" w:rsidRDefault="00795F3B" w:rsidP="00795F3B">
      <w:pPr>
        <w:pStyle w:val="ConsNonformat"/>
        <w:widowControl/>
      </w:pPr>
      <w:r>
        <w:t>Главный бухгалтер _______________________    ______________</w:t>
      </w:r>
    </w:p>
    <w:p w:rsidR="00795F3B" w:rsidRDefault="00795F3B" w:rsidP="00795F3B">
      <w:pPr>
        <w:pStyle w:val="ConsNonformat"/>
        <w:widowControl/>
      </w:pPr>
      <w:r>
        <w:t xml:space="preserve">                  (фамилия, имя, отчество)      (подпись)</w:t>
      </w:r>
    </w:p>
    <w:p w:rsidR="00795F3B" w:rsidRDefault="00795F3B" w:rsidP="00795F3B">
      <w:pPr>
        <w:pStyle w:val="ConsNonformat"/>
        <w:widowControl/>
      </w:pPr>
    </w:p>
    <w:p w:rsidR="00795F3B" w:rsidRDefault="00795F3B" w:rsidP="00795F3B">
      <w:pPr>
        <w:pStyle w:val="ConsNonformat"/>
        <w:widowControl/>
      </w:pPr>
      <w:r>
        <w:t>Исполнитель ___________  __________________  _________  _____________</w:t>
      </w:r>
    </w:p>
    <w:p w:rsidR="00795F3B" w:rsidRDefault="00795F3B" w:rsidP="00795F3B">
      <w:pPr>
        <w:pStyle w:val="ConsNonformat"/>
        <w:widowControl/>
      </w:pPr>
      <w:r>
        <w:t xml:space="preserve">            (должность)    (фамилия, имя,    (подпись)   (контактный</w:t>
      </w:r>
    </w:p>
    <w:p w:rsidR="00795F3B" w:rsidRDefault="00795F3B" w:rsidP="00795F3B">
      <w:pPr>
        <w:pStyle w:val="ConsNonformat"/>
        <w:widowControl/>
      </w:pPr>
      <w:r>
        <w:t xml:space="preserve">                              отчество)                    телефон)</w:t>
      </w:r>
    </w:p>
    <w:p w:rsidR="00CF3197" w:rsidRDefault="00795F3B" w:rsidP="00795F3B">
      <w:pPr>
        <w:pStyle w:val="ConsNonformat"/>
        <w:widowControl/>
      </w:pPr>
      <w:r>
        <w:t>"___" ______________ 200_ года</w:t>
      </w:r>
    </w:p>
    <w:p w:rsidR="00CF3197" w:rsidRDefault="00CF3197" w:rsidP="00CF3197">
      <w:pPr>
        <w:pStyle w:val="ConsNonformat"/>
        <w:widowControl/>
        <w:jc w:val="right"/>
      </w:pPr>
      <w:r>
        <w:br w:type="page"/>
      </w:r>
    </w:p>
    <w:p w:rsidR="00CF3197" w:rsidRPr="00A27233" w:rsidRDefault="00CF3197" w:rsidP="00CF3197">
      <w:pPr>
        <w:pStyle w:val="ConsNormal"/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У</w:t>
      </w:r>
      <w:r w:rsidRPr="00A27233">
        <w:rPr>
          <w:sz w:val="24"/>
          <w:szCs w:val="24"/>
        </w:rPr>
        <w:t>ТВЕРЖДЕН</w:t>
      </w:r>
    </w:p>
    <w:p w:rsidR="00CF3197" w:rsidRDefault="00CF3197" w:rsidP="00CF3197">
      <w:pPr>
        <w:pStyle w:val="ConsNormal"/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A27233">
        <w:rPr>
          <w:sz w:val="24"/>
          <w:szCs w:val="24"/>
        </w:rPr>
        <w:t xml:space="preserve">постановлением главы </w:t>
      </w:r>
    </w:p>
    <w:p w:rsidR="00CF3197" w:rsidRDefault="00CF3197" w:rsidP="00CF3197">
      <w:pPr>
        <w:pStyle w:val="ConsNormal"/>
        <w:widowControl/>
        <w:ind w:firstLine="540"/>
        <w:jc w:val="right"/>
        <w:rPr>
          <w:sz w:val="24"/>
          <w:szCs w:val="24"/>
        </w:rPr>
      </w:pPr>
      <w:r w:rsidRPr="00A27233">
        <w:rPr>
          <w:sz w:val="24"/>
          <w:szCs w:val="24"/>
        </w:rPr>
        <w:t xml:space="preserve">администрации Лужского </w:t>
      </w:r>
    </w:p>
    <w:p w:rsidR="00CF3197" w:rsidRPr="00A27233" w:rsidRDefault="00CF3197" w:rsidP="00CF3197">
      <w:pPr>
        <w:pStyle w:val="ConsNormal"/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A27233">
        <w:rPr>
          <w:sz w:val="24"/>
          <w:szCs w:val="24"/>
        </w:rPr>
        <w:t>муниципального района</w:t>
      </w:r>
    </w:p>
    <w:p w:rsidR="00CF3197" w:rsidRPr="00A27233" w:rsidRDefault="00CF3197" w:rsidP="00CF3197">
      <w:pPr>
        <w:pStyle w:val="ConsNormal"/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A2723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13.06.</w:t>
      </w:r>
      <w:r w:rsidRPr="00A27233">
        <w:rPr>
          <w:sz w:val="24"/>
          <w:szCs w:val="24"/>
        </w:rPr>
        <w:t>2006</w:t>
      </w:r>
      <w:r>
        <w:rPr>
          <w:sz w:val="24"/>
          <w:szCs w:val="24"/>
        </w:rPr>
        <w:t xml:space="preserve"> г.</w:t>
      </w:r>
      <w:r w:rsidRPr="00A27233">
        <w:rPr>
          <w:sz w:val="24"/>
          <w:szCs w:val="24"/>
        </w:rPr>
        <w:t xml:space="preserve"> N </w:t>
      </w:r>
      <w:r>
        <w:rPr>
          <w:sz w:val="24"/>
          <w:szCs w:val="24"/>
        </w:rPr>
        <w:t xml:space="preserve">  292</w:t>
      </w:r>
    </w:p>
    <w:p w:rsidR="00CF3197" w:rsidRPr="00A27233" w:rsidRDefault="00CF3197" w:rsidP="00CF3197">
      <w:pPr>
        <w:pStyle w:val="ConsNormal"/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A27233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</w:t>
      </w:r>
      <w:r w:rsidRPr="00CF3197">
        <w:rPr>
          <w:sz w:val="24"/>
          <w:szCs w:val="24"/>
        </w:rPr>
        <w:t>2</w:t>
      </w:r>
      <w:r w:rsidRPr="00A27233">
        <w:rPr>
          <w:sz w:val="24"/>
          <w:szCs w:val="24"/>
        </w:rPr>
        <w:t>)</w:t>
      </w:r>
    </w:p>
    <w:p w:rsidR="00CF3197" w:rsidRDefault="00CF3197" w:rsidP="00CF3197">
      <w:pPr>
        <w:pStyle w:val="ConsNormal"/>
        <w:widowControl/>
        <w:ind w:firstLine="540"/>
        <w:jc w:val="right"/>
      </w:pPr>
    </w:p>
    <w:p w:rsidR="00CF3197" w:rsidRDefault="00CF3197" w:rsidP="00CF3197">
      <w:pPr>
        <w:pStyle w:val="ConsNonformat"/>
        <w:widowControl/>
        <w:jc w:val="both"/>
      </w:pPr>
    </w:p>
    <w:p w:rsidR="00CF3197" w:rsidRDefault="00CF3197" w:rsidP="00CF3197">
      <w:pPr>
        <w:pStyle w:val="ConsNonformat"/>
        <w:widowControl/>
        <w:jc w:val="right"/>
      </w:pPr>
    </w:p>
    <w:p w:rsidR="00CF3197" w:rsidRPr="00412371" w:rsidRDefault="00CF3197" w:rsidP="00CF3197">
      <w:pPr>
        <w:pStyle w:val="ConsNonformat"/>
        <w:widowControl/>
        <w:jc w:val="center"/>
        <w:rPr>
          <w:b/>
          <w:bCs/>
          <w:sz w:val="24"/>
          <w:szCs w:val="24"/>
        </w:rPr>
      </w:pPr>
    </w:p>
    <w:p w:rsidR="00CF3197" w:rsidRDefault="00CF3197" w:rsidP="00CF3197">
      <w:pPr>
        <w:pStyle w:val="ConsNonformat"/>
        <w:widowControl/>
        <w:jc w:val="center"/>
        <w:rPr>
          <w:b/>
          <w:bCs/>
          <w:sz w:val="24"/>
          <w:szCs w:val="24"/>
        </w:rPr>
      </w:pPr>
      <w:r w:rsidRPr="00412371">
        <w:rPr>
          <w:b/>
          <w:bCs/>
          <w:sz w:val="24"/>
          <w:szCs w:val="24"/>
        </w:rPr>
        <w:t>Список главных распорядителей средств местного бюджета.</w:t>
      </w:r>
    </w:p>
    <w:p w:rsidR="00CF3197" w:rsidRDefault="00CF3197" w:rsidP="00CF3197">
      <w:pPr>
        <w:pStyle w:val="ConsNonformat"/>
        <w:widowControl/>
        <w:jc w:val="center"/>
        <w:rPr>
          <w:b/>
          <w:bCs/>
          <w:sz w:val="24"/>
          <w:szCs w:val="24"/>
        </w:rPr>
      </w:pPr>
    </w:p>
    <w:p w:rsidR="00CF3197" w:rsidRDefault="00CF3197" w:rsidP="00CF3197">
      <w:pPr>
        <w:pStyle w:val="ConsNonformat"/>
        <w:widowControl/>
        <w:jc w:val="center"/>
        <w:rPr>
          <w:b/>
          <w:bCs/>
          <w:sz w:val="24"/>
          <w:szCs w:val="24"/>
        </w:rPr>
      </w:pPr>
    </w:p>
    <w:p w:rsidR="00CF3197" w:rsidRDefault="00CF3197" w:rsidP="00CF3197">
      <w:pPr>
        <w:pStyle w:val="ConsNonformat"/>
        <w:widowControl/>
        <w:jc w:val="center"/>
        <w:rPr>
          <w:b/>
          <w:bCs/>
          <w:sz w:val="24"/>
          <w:szCs w:val="24"/>
        </w:rPr>
      </w:pPr>
    </w:p>
    <w:p w:rsidR="00CF3197" w:rsidRDefault="00CF3197" w:rsidP="00CF3197">
      <w:pPr>
        <w:pStyle w:val="ConsNonformat"/>
        <w:widowControl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Администрация Лужского муниципального района.</w:t>
      </w:r>
    </w:p>
    <w:p w:rsidR="00CF3197" w:rsidRDefault="00CF3197" w:rsidP="00CF3197">
      <w:pPr>
        <w:pStyle w:val="ConsNonformat"/>
        <w:widowControl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Отдел образования (ЦБУК – муниципальное учреждение «Лужский центр бухгалтерского учета и контроля)</w:t>
      </w:r>
    </w:p>
    <w:p w:rsidR="00CF3197" w:rsidRPr="00795F3B" w:rsidRDefault="00CF3197" w:rsidP="00CF3197">
      <w:pPr>
        <w:pStyle w:val="ConsNonformat"/>
        <w:widowControl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МУЗ «Лужская центральная районная больница.</w:t>
      </w:r>
    </w:p>
    <w:p w:rsidR="00795F3B" w:rsidRDefault="00CF3197" w:rsidP="00CF3197">
      <w:pPr>
        <w:pStyle w:val="ConsNonformat"/>
        <w:widowControl/>
      </w:pPr>
      <w:r>
        <w:rPr>
          <w:sz w:val="24"/>
          <w:szCs w:val="24"/>
        </w:rPr>
        <w:t>Комитет социальной защиты населения администрации Лужского муниципального района</w:t>
      </w:r>
    </w:p>
    <w:sectPr w:rsidR="00795F3B">
      <w:pgSz w:w="11907" w:h="16840" w:code="9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7414B"/>
    <w:multiLevelType w:val="hybridMultilevel"/>
    <w:tmpl w:val="4712D312"/>
    <w:lvl w:ilvl="0" w:tplc="079C67E6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12313"/>
    <w:rsid w:val="00011F3B"/>
    <w:rsid w:val="000869CE"/>
    <w:rsid w:val="00112C82"/>
    <w:rsid w:val="001341B3"/>
    <w:rsid w:val="001B2640"/>
    <w:rsid w:val="00212313"/>
    <w:rsid w:val="00227898"/>
    <w:rsid w:val="002B7292"/>
    <w:rsid w:val="00315005"/>
    <w:rsid w:val="0037196A"/>
    <w:rsid w:val="003A535F"/>
    <w:rsid w:val="00412371"/>
    <w:rsid w:val="004658C1"/>
    <w:rsid w:val="004C372B"/>
    <w:rsid w:val="004D53F9"/>
    <w:rsid w:val="005A5554"/>
    <w:rsid w:val="005D14AE"/>
    <w:rsid w:val="006D01E5"/>
    <w:rsid w:val="00704384"/>
    <w:rsid w:val="00795F3B"/>
    <w:rsid w:val="007B2AD4"/>
    <w:rsid w:val="007E1147"/>
    <w:rsid w:val="00883497"/>
    <w:rsid w:val="00975DE1"/>
    <w:rsid w:val="00992BCC"/>
    <w:rsid w:val="00A27233"/>
    <w:rsid w:val="00A80E81"/>
    <w:rsid w:val="00AB27A9"/>
    <w:rsid w:val="00B5774D"/>
    <w:rsid w:val="00C33B21"/>
    <w:rsid w:val="00C3561A"/>
    <w:rsid w:val="00C56CFB"/>
    <w:rsid w:val="00C858CC"/>
    <w:rsid w:val="00CF1B16"/>
    <w:rsid w:val="00CF3197"/>
    <w:rsid w:val="00D03ECF"/>
    <w:rsid w:val="00DB0DB3"/>
    <w:rsid w:val="00DE5069"/>
    <w:rsid w:val="00EA725B"/>
    <w:rsid w:val="00F03564"/>
    <w:rsid w:val="00F84405"/>
    <w:rsid w:val="00F9091E"/>
    <w:rsid w:val="00F9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3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1423</Words>
  <Characters>8117</Characters>
  <Application>Microsoft Office Word</Application>
  <DocSecurity>0</DocSecurity>
  <Lines>67</Lines>
  <Paragraphs>19</Paragraphs>
  <ScaleCrop>false</ScaleCrop>
  <Company>Inc.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ЛЕНИНГРАДСКОЙ ОБЛАСТИ</dc:title>
  <dc:creator>ConsultantPlus</dc:creator>
  <cp:lastModifiedBy>MihailovaAR</cp:lastModifiedBy>
  <cp:revision>2</cp:revision>
  <cp:lastPrinted>2006-06-08T05:42:00Z</cp:lastPrinted>
  <dcterms:created xsi:type="dcterms:W3CDTF">2025-01-30T11:52:00Z</dcterms:created>
  <dcterms:modified xsi:type="dcterms:W3CDTF">2025-01-30T11:52:00Z</dcterms:modified>
</cp:coreProperties>
</file>