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 марта 2008г.</w:t>
        <w:tab/>
        <w:tab/>
        <w:t>178</w:t>
      </w:r>
    </w:p>
    <w:p w:rsidR="003474C3" w:rsidP="003474C3">
      <w:pPr>
        <w:jc w:val="both"/>
        <w:rPr>
          <w:rFonts w:ascii="Times New Roman" w:hAnsi="Times New Roman" w:cs="Times New Roman"/>
        </w:rPr>
      </w:pPr>
    </w:p>
    <w:p w:rsid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утверждении Положения</w:t>
      </w:r>
    </w:p>
    <w:p w:rsid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порядке учета и расходования</w:t>
      </w:r>
    </w:p>
    <w:p w:rsid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средств, полученных </w:t>
      </w:r>
    </w:p>
    <w:p w:rsid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 предпринимательской</w:t>
      </w:r>
      <w:r w:rsidR="00243CEE">
        <w:rPr>
          <w:rFonts w:ascii="Times New Roman" w:hAnsi="Times New Roman" w:cs="Times New Roman"/>
        </w:rPr>
        <w:t xml:space="preserve"> и иной</w:t>
      </w:r>
    </w:p>
    <w:p w:rsidR="00243CEE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приносящей доход деятельности</w:t>
      </w:r>
    </w:p>
    <w:p w:rsidR="00243CEE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бюджетными учреждениями</w:t>
      </w:r>
    </w:p>
    <w:p w:rsidR="00243CEE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Лужского муниципального района</w:t>
      </w:r>
    </w:p>
    <w:p w:rsidR="00243CEE" w:rsidRPr="003474C3" w:rsidP="00347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126C38">
        <w:rPr>
          <w:rFonts w:ascii="Times New Roman" w:hAnsi="Times New Roman" w:cs="Times New Roman"/>
        </w:rPr>
        <w:tab/>
      </w:r>
      <w:r w:rsidRPr="003474C3">
        <w:rPr>
          <w:rFonts w:ascii="Times New Roman" w:hAnsi="Times New Roman" w:cs="Times New Roman"/>
        </w:rPr>
        <w:t xml:space="preserve">В соответствии с Бюджетным кодексом Российской Федерации, Гражданским кодексом Российской Федерации, постановлением </w:t>
      </w:r>
      <w:r w:rsidR="00126C38">
        <w:rPr>
          <w:rFonts w:ascii="Times New Roman" w:hAnsi="Times New Roman" w:cs="Times New Roman"/>
        </w:rPr>
        <w:t>г</w:t>
      </w:r>
      <w:r w:rsidRPr="003474C3">
        <w:rPr>
          <w:rFonts w:ascii="Times New Roman" w:hAnsi="Times New Roman" w:cs="Times New Roman"/>
        </w:rPr>
        <w:t>лавы администрации Лужского муниципального района от</w:t>
      </w:r>
      <w:r w:rsidR="00126C38">
        <w:rPr>
          <w:rFonts w:ascii="Times New Roman" w:hAnsi="Times New Roman" w:cs="Times New Roman"/>
        </w:rPr>
        <w:t xml:space="preserve"> </w:t>
      </w:r>
      <w:r w:rsidRPr="003474C3">
        <w:rPr>
          <w:rFonts w:ascii="Times New Roman" w:hAnsi="Times New Roman" w:cs="Times New Roman"/>
        </w:rPr>
        <w:t>19.12.</w:t>
      </w:r>
      <w:r w:rsidR="00126C38">
        <w:rPr>
          <w:rFonts w:ascii="Times New Roman" w:hAnsi="Times New Roman" w:cs="Times New Roman"/>
        </w:rPr>
        <w:t>20</w:t>
      </w:r>
      <w:r w:rsidRPr="003474C3">
        <w:rPr>
          <w:rFonts w:ascii="Times New Roman" w:hAnsi="Times New Roman" w:cs="Times New Roman"/>
        </w:rPr>
        <w:t xml:space="preserve">07 </w:t>
      </w:r>
      <w:r w:rsidR="00126C38">
        <w:rPr>
          <w:rFonts w:ascii="Times New Roman" w:hAnsi="Times New Roman" w:cs="Times New Roman"/>
        </w:rPr>
        <w:t xml:space="preserve"> № 907 «</w:t>
      </w:r>
      <w:r w:rsidRPr="003474C3">
        <w:rPr>
          <w:rFonts w:ascii="Times New Roman" w:hAnsi="Times New Roman" w:cs="Times New Roman"/>
        </w:rPr>
        <w:t>О переводе на кассовое обслуживание в Управление Федерального казначейства по Ленинградской области операций со средствами, полученными бюджетными учреждениями Лужского муниципального района от предпринимательской и иной приносящей доход деятельности</w:t>
      </w:r>
      <w:r w:rsidR="003639D2">
        <w:rPr>
          <w:rFonts w:ascii="Times New Roman" w:hAnsi="Times New Roman" w:cs="Times New Roman"/>
        </w:rPr>
        <w:t>»,</w:t>
      </w:r>
      <w:r w:rsidRPr="003474C3">
        <w:rPr>
          <w:rFonts w:ascii="Times New Roman" w:hAnsi="Times New Roman" w:cs="Times New Roman"/>
        </w:rPr>
        <w:t xml:space="preserve"> 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3639D2">
        <w:rPr>
          <w:rFonts w:ascii="Times New Roman" w:hAnsi="Times New Roman" w:cs="Times New Roman"/>
        </w:rPr>
        <w:t>п о с т а н о в л я ю: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3639D2">
        <w:rPr>
          <w:rFonts w:ascii="Times New Roman" w:hAnsi="Times New Roman" w:cs="Times New Roman"/>
        </w:rPr>
        <w:tab/>
      </w:r>
      <w:r w:rsidRPr="003474C3">
        <w:rPr>
          <w:rFonts w:ascii="Times New Roman" w:hAnsi="Times New Roman" w:cs="Times New Roman"/>
        </w:rPr>
        <w:t>1. Утвердить Положение о порядке учета и расходования средств, полученных от предпринимательской и иной приносящей доход деятельности бюджетными учреждениями Лужского муниципального района</w:t>
      </w:r>
      <w:r w:rsidR="001D12BF">
        <w:rPr>
          <w:rFonts w:ascii="Times New Roman" w:hAnsi="Times New Roman" w:cs="Times New Roman"/>
        </w:rPr>
        <w:t xml:space="preserve"> (приложение)</w:t>
      </w:r>
      <w:r w:rsidRPr="003474C3">
        <w:rPr>
          <w:rFonts w:ascii="Times New Roman" w:hAnsi="Times New Roman" w:cs="Times New Roman"/>
        </w:rPr>
        <w:t>.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1D12BF">
        <w:rPr>
          <w:rFonts w:ascii="Times New Roman" w:hAnsi="Times New Roman" w:cs="Times New Roman"/>
        </w:rPr>
        <w:tab/>
      </w:r>
      <w:r w:rsidRPr="003474C3">
        <w:rPr>
          <w:rFonts w:ascii="Times New Roman" w:hAnsi="Times New Roman" w:cs="Times New Roman"/>
        </w:rPr>
        <w:t>2. Бюджетным учреждениям Лужского муниципального района, осуществляющим разрешенную предпринимательскую и иную приносящую доход деятельность, заключить с кредитными организациями, осуществляющими прием денежных средств от населения, договоры о документообороте (информационном взаимодействии).</w:t>
      </w:r>
      <w:r w:rsidR="00916E2C">
        <w:rPr>
          <w:rFonts w:ascii="Times New Roman" w:hAnsi="Times New Roman" w:cs="Times New Roman"/>
        </w:rPr>
        <w:t xml:space="preserve"> Положение действует с 01.01.2008.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916E2C">
        <w:rPr>
          <w:rFonts w:ascii="Times New Roman" w:hAnsi="Times New Roman" w:cs="Times New Roman"/>
        </w:rPr>
        <w:tab/>
      </w:r>
      <w:r w:rsidRPr="003474C3">
        <w:rPr>
          <w:rFonts w:ascii="Times New Roman" w:hAnsi="Times New Roman" w:cs="Times New Roman"/>
        </w:rPr>
        <w:t>3. Контроль за исполнением настоящего постановления оставляю за собой</w:t>
      </w:r>
      <w:r w:rsidR="00916E2C">
        <w:rPr>
          <w:rFonts w:ascii="Times New Roman" w:hAnsi="Times New Roman" w:cs="Times New Roman"/>
        </w:rPr>
        <w:t>.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</w:p>
    <w:p w:rsidR="00C46FE7" w:rsidP="003474C3">
      <w:pPr>
        <w:jc w:val="both"/>
        <w:rPr>
          <w:rFonts w:ascii="Times New Roman" w:hAnsi="Times New Roman" w:cs="Times New Roman"/>
        </w:rPr>
      </w:pPr>
      <w:r w:rsidRPr="003474C3" w:rsidR="003474C3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администрации</w:t>
      </w:r>
    </w:p>
    <w:p w:rsidR="003474C3" w:rsidRPr="003474C3" w:rsidP="003474C3">
      <w:pPr>
        <w:jc w:val="both"/>
        <w:rPr>
          <w:rFonts w:ascii="Times New Roman" w:hAnsi="Times New Roman" w:cs="Times New Roman"/>
        </w:rPr>
      </w:pPr>
      <w:r w:rsidR="00C46FE7"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</w:r>
      <w:r w:rsidRPr="003474C3">
        <w:rPr>
          <w:rFonts w:ascii="Times New Roman" w:hAnsi="Times New Roman" w:cs="Times New Roman"/>
        </w:rPr>
        <w:t xml:space="preserve">             С.Н.Тимофеев</w:t>
      </w:r>
    </w:p>
    <w:p w:rsidR="006600D8" w:rsidP="003474C3">
      <w:pPr>
        <w:jc w:val="both"/>
        <w:rPr>
          <w:rFonts w:ascii="Times New Roman" w:hAnsi="Times New Roman" w:cs="Times New Roman"/>
        </w:rPr>
      </w:pPr>
    </w:p>
    <w:p w:rsidR="00955EE4" w:rsidP="003474C3">
      <w:pPr>
        <w:jc w:val="both"/>
        <w:rPr>
          <w:rFonts w:ascii="Times New Roman" w:hAnsi="Times New Roman" w:cs="Times New Roman"/>
        </w:rPr>
      </w:pPr>
      <w:r w:rsidR="00C46FE7">
        <w:rPr>
          <w:rFonts w:ascii="Times New Roman" w:hAnsi="Times New Roman" w:cs="Times New Roman"/>
        </w:rPr>
        <w:t>Разослано: КФ, администратор</w:t>
      </w:r>
      <w:r w:rsidR="006600D8">
        <w:rPr>
          <w:rFonts w:ascii="Times New Roman" w:hAnsi="Times New Roman" w:cs="Times New Roman"/>
        </w:rPr>
        <w:t>ы</w:t>
      </w:r>
      <w:r w:rsidR="00C46FE7">
        <w:rPr>
          <w:rFonts w:ascii="Times New Roman" w:hAnsi="Times New Roman" w:cs="Times New Roman"/>
        </w:rPr>
        <w:t xml:space="preserve"> доходов – 10 экз., </w:t>
      </w:r>
      <w:r w:rsidR="006600D8">
        <w:rPr>
          <w:rFonts w:ascii="Times New Roman" w:hAnsi="Times New Roman" w:cs="Times New Roman"/>
        </w:rPr>
        <w:t>ю</w:t>
      </w:r>
      <w:r w:rsidR="00C46FE7">
        <w:rPr>
          <w:rFonts w:ascii="Times New Roman" w:hAnsi="Times New Roman" w:cs="Times New Roman"/>
        </w:rPr>
        <w:t>ридич</w:t>
      </w:r>
      <w:r w:rsidR="006600D8">
        <w:rPr>
          <w:rFonts w:ascii="Times New Roman" w:hAnsi="Times New Roman" w:cs="Times New Roman"/>
        </w:rPr>
        <w:t>еский</w:t>
      </w:r>
      <w:r w:rsidR="00C46FE7">
        <w:rPr>
          <w:rFonts w:ascii="Times New Roman" w:hAnsi="Times New Roman" w:cs="Times New Roman"/>
        </w:rPr>
        <w:t xml:space="preserve"> отдел, прокуратура.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>Утверждено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постановлением администрации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DD3D2C">
        <w:rPr>
          <w:rFonts w:ascii="Times New Roman" w:hAnsi="Times New Roman" w:cs="Times New Roman"/>
        </w:rPr>
        <w:t>Лужского муниципального района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от 31.03.2008 № 178</w:t>
      </w:r>
      <w:r w:rsidRPr="00DD3D2C">
        <w:rPr>
          <w:rFonts w:ascii="Times New Roman" w:hAnsi="Times New Roman" w:cs="Times New Roman"/>
        </w:rPr>
        <w:t xml:space="preserve"> 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(приложение)</w:t>
      </w:r>
    </w:p>
    <w:p w:rsidR="002F1A73" w:rsidRPr="00DD3D2C" w:rsidP="002F1A73">
      <w:pPr>
        <w:jc w:val="center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ПОЛОЖЕНИЕ</w:t>
      </w:r>
    </w:p>
    <w:p w:rsidR="002F1A73" w:rsidRPr="00DD3D2C" w:rsidP="002F1A73">
      <w:pPr>
        <w:jc w:val="center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О ПОРЯДКЕ УЧЕТА И РАСХОДОВАНИЯ СРЕДСТВ, ПОЛУЧЕННЫХ</w:t>
      </w:r>
    </w:p>
    <w:p w:rsidR="002F1A73" w:rsidRPr="00DD3D2C" w:rsidP="002F1A73">
      <w:pPr>
        <w:jc w:val="center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ОТ ПРЕДПРИНИМАТЕЛЬСКОЙ И ИНОЙ ПРИНОСЯЩЕЙ ДОХОД ДЕЯТЕЛЬНОСТИ</w:t>
      </w:r>
    </w:p>
    <w:p w:rsidR="002F1A73" w:rsidRPr="00DD3D2C" w:rsidP="002F1A73">
      <w:pPr>
        <w:jc w:val="center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БЮДЖЕТНЫМИ УЧРЕЖДЕНИЯМИ ЛУЖСКОГО МУНИЦИПАЛЬНОГО РАЙОНА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1. Общие положения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1.1. Настоящее Положение о порядке учета и расходования средств, полученных от предпринимательской и иной приносящей доход деятельности бюджетными учреждениями Лужского муниципального района (далее - Положение), разработано в соответствии с нормами Гражданского кодекса Российской Федерации и положениями Бюджетного кодекса Российской Федерации о включении в доходы бюджетов доходов бюджетных учреждений, полученных от предпринимательской и иной приносящей доход деятельности.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1.2. Основные термины и понятия, используемые в настоящем Положении: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главный распорядитель средств бюджета Лужского муниципального района (далее - главный распорядитель бюджетных средств) - Администрация Лужского муниципального района, бюджетное учреждение, определенные перечнем главных распорядителей бюджетных средств, ежегодно утверждаемым Решением о бюджете Лужского муниципального района, имеющие право распределять ассигнования, лимиты бюджетных обязательств и объемы финансирования расходов по подведомственным распорядителям и получателям средств  местного бюджета Лужского муниципального района;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распорядитель средств местного  бюджета Лужского муниципального района (далее - распорядитель бюджетных средств) –</w:t>
      </w:r>
      <w:r>
        <w:rPr>
          <w:rFonts w:ascii="Times New Roman" w:hAnsi="Times New Roman" w:cs="Times New Roman"/>
        </w:rPr>
        <w:t xml:space="preserve"> </w:t>
      </w:r>
      <w:r w:rsidRPr="00DD3D2C">
        <w:rPr>
          <w:rFonts w:ascii="Times New Roman" w:hAnsi="Times New Roman" w:cs="Times New Roman"/>
        </w:rPr>
        <w:t>орган государственной власти, находящийся в ведении главного распорядителя бюджетных средств, получающий ассигнования, лимиты бюджетных обязательств и объемы финансирования расходов от главного распорядителя бюджетных средств для распределения между подведомственными получателями средств бюджета Лужского муниципального района;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получатель средств бюджета Лужского муниципального района (далее - получатель бюджетных средств) – Администрация Лужского муниципального района, бюджетное учреждение, имеющие право на получение средств бюджета Лужского муниципального района на основании бюджетной росписи на соответствующий финансовый год;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бюджетное учреждение - организация, созданная Администрация Лужского муниципального района для осуществления управленческих, социально-культурных, научно-технических и иных функций некоммерческого характера деятельности, финансовое обеспечение которой осуществляется из бюджета и которой предоставлено право на получение доходов от предпринимательской и иной приносящей доход деятельности. Бюджетное учреждение осуществляет начисление, учет доходов от предпринимательской и иной приносящей доход деятельности и контроль за своевременностью оплаты результатов своей деятельности получателями услуг (работ, товаров), принимает решение о возврате излишне полученных доходов.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Право на осуществление предпринимательской и иной приносящей доход деятельности в обязательном порядке должно быть закреплено в учредительных документах учреждения;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>администратор поступлений в бюджет Лужского муниципального района по доходам от предпринимательской и иной приносящей доход деятельности (далее - администратор доходов) - главные распорядители бюджетных средств, распорядители бюджетных средств, получатели бюджетных средств, не находящихся в ведении главного распорядителя бюджетных средств, осуществляющие контроль за поступлением доходов от предпринимательской и иной приносящей доход деятельности и реализующие решения бюджетного учреждения о возврате (зачете) излишне (ошибочно) полученных доходов от предпринимательской и иной приносящей доход деятельности в бюджет Лужского муниципального района (далее – местный бюджет).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Администратор доходов, являющийся получателем бюджетных средств, не находящихся в ведении главного распорядителя бюджетных средств, осуществляет все функции администратора поступлений в соответствии с действующим бюджетным законодательством.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Перечень администраторов доходов ежегодно утверждается решением о  бюджете Лужского муниципального района на очередной финансовый год.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При кассовом обслуживании операций со средствами, полученными от предпринимательской и иной приносящей доход деятельности, информационный обмен между Управлением Федерального казначейства по Ленинградской области (далее - УФК по Ленинградской области ) и администраторами доходов осуществляется в соответствии с приказом Министерства финансов Российской Федерации от 16 декабря 2004 года N 116н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предпринимательская деятельность - понятие, предусмотренное пунктом 1 статьи 2 Гражданского кодекса Российской Федерации. Особенности осуществления предпринимательской деятельности предусматриваются пунктом 3 статьи 50 и пунктом 2 статьи 298 Гражданского кодекса Российской Федерации.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Бюджетное учреждение вправе осуществлять разрешенную законодательными, иными нормативными правовыми актами и определенную учредительными документами предпринимательскую и иную приносящую доход деятельность постольку, поскольку это служит достижению целей, ради которых эти учреждения созданы;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доходы бюджетных учреждений от предпринимательской деятельности - доходы от размещения денежных средств, доходы от продажи товаров, услуг (выполнения работ);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средства, полученные от иной приносящей доход деятельности, - безвозмездные поступления и целевые средства.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К целевым средствам относятся средства, полученные на выполнение конкретных поручений и программ в виде добровольных, безвозмездных и безвозвратных поступлений на нужды бюджетных учреждений из различных источников.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Положение не распространяется на Порядок учета доходов, получаемых получателями бюджетных средств из бюджета Пенсионного фонда Российской Федерации, бюджета Федерального фонда обязательного медицинского страхования и бюджетов территориальных фондов обязательного медицинского страхования, а также средств, поступающих во временное распоряжение бюджетных учреждений.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 Порядок зачисления доходов от предпринимательской и иной приносящей доход деятельности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2.1. Оплата потребителем услуг (работ, товаров), перечисление целевых средств и безвозмездных поступлений получателю бюджетных средств производится в безналичной и наличной формах. Получатель бюджетных средств доводит до потребителей требования по заполнению платежных документов в соответствии с настоящим Положением.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2.2. Оплата потребителем услуг (работ, товаров), получение доходов от размещения денежных средств, перечисление целевых средств и безвозмездных поступлений в безналичной форме осуществляются на балансовый счет N 40101 "Доходы, распределяемые органами Федерального казначейства между уровнями бюджетной системы Российской Федерации", открытый УФК по Ленинградской  области в головном расчетно-кассовом центре Главного управления Банка России по Ленинградской области (далее - ГРКЦ ГУ Банка России по  Ленинградской области).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2.3. УФК по Ленинградской области зачисляет доходы от предпринимательской и иной приносящей доход деятельности на лицевой счет комитета финансов Лужского муниципального района с кодом "02", открытый на балансовом счете N 40204 "Средства местных бюджетов Российской Федерации" УФК по Ленинградской области в ГРКЦ ГУ Банка России по Ленинградской области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2.4. Оформление платежных документов на оплату в безналичной форме предоставленных получателем бюджетных средств услуг (работ), реализуемых товаров, перечисление доходов от размещения денежных средств, целевых средств и безвозмездных поступлений осуществляется в соответствии с образцом их заполнения согласно приложению 1 к настоящему Положению с учетом следующего: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"ИНН" получателя указывается значение ИНН главного администратора доходов;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"КПП" получателя указывается значение КПП главного администратора доходов;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"Получатель" указывается - УФК по Ленинградской области и в скобках –  полное наименование главного администратора доходов;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104 указывается код бюджетной классификации доходов  бюджета Лужского муниципального района (далее - код бюджетной классификации);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 xml:space="preserve">в поле 105 указывается код ОКАТО - "41438000000" для главного администраторов доходов, зарегистрированных на территории Лужского района, 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 xml:space="preserve">В 1-3-м разрядах кода бюджетной классификации указывается код главного администратора, соответствующий номеру, присвоенному главному администратору доходов в соответствии с решением о бюджете на очередной финансовый год 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15-17-м разрядах кода бюджетной классификации указываются три последних знака кода получателя бюджетных средств по сводному реестру главных распорядителей, распорядителей и получателей средств бюджета Лужского муниципального района (далее - код получателя бюджетных средств).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2.5. При оплате потребителем услуг (работ, товаров) за наличный расчет в кассу учреждения бюджетные учреждения, вносят денежную наличность через кредитную организацию от подотчетного физического лица на балансовый счет N 40101 "Доходы, распределяемые органами Федерального казначейства между уровнями бюджетной системы Российской Федерации", открытый УФК по Ленинградской области в ГРКЦ ГУ Банка России по Ленинградской области (далее - балансовый счет N 40101) на основании платежных документов формы N ПД (налог), оформленных согласно приложению 2 к настоящему Положению.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платежном документе формы N ПД (налог) указываются: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"Наименование получателя платежа" - УФК по Ленинградской области и в скобках -  полное наименование главного администратора доходов;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"Номер счета получателя платежа" - номер балансового счета 40101810200000010022;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"Наименование банка" - ГРКЦ ГУ Банка России по Ленинградской области;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"Код ОКАТО" - "41438000000" для администраторов доходов, зарегистрированных на территории  Лужского района, где зарегистрирован главный администратор доходов;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поле "Код бюджетной классификации" - показатель кода бюджетной классификации доходов местного бюджета с указанием кода получателя бюджетных средств.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В случае если сдача наличных денежных средств в кредитную организацию производится через службу инкассации по предпроводительной ведомости, к ней прилагается реестр, в котором указывается расшифровка к суммам по плательщикам и коду бюджетной классификации доходов областного бюджета с указанием кода получателя бюджетных средств.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 xml:space="preserve">2.6. При оплате потребителем услуг (работ, товаров) за наличный расчет в кассу учреждения бюджетные учреждения, находящиеся на территории Лужского муниципального района, вносят денежную наличность через кредитную организацию от подотчетного физического лица на балансовый счет N 40101 в порядке согласно пункту 2.5 настоящего Положения 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2.7. Оплата потребителем услуг (работ, товаров), поступление целевых средств и безвозмездных поступлений в кассу кредитной организации осуществляются платежными документами формы N ПД (налог), оформленными согласно приложению 2 к настоящему Положению.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Порядок заполнения платежного документа формы N ПД (налог) аналогичен порядку, указанному в пункте 2.5 настоящего Положения.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На основании заключенного договора с кредитной организацией извещения об оплате потребителем услуг (работ, товаров) направляются получателю бюджетных средств.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 Учет операций со средствами, полученными от предпринимательской и иной приносящей доход деятельности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3.1. Для учета средств, полученных от предпринимательской и иной приносящей доход деятельности, комитет финансов Лужского муниципального района открывает лицевые счета получателей бюджетных средств по предпринимательской и иной приносящей доход деятельности (далее - лицевые счета получателей бюджетных средств по внебюджетной деятельности) на балансовом счете N 40204 в соответствии с действующими нормативными правовыми актами комитета финансов Лужского муниципального района.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3.2. На основании полученной из УФК по Ленинградской области выписки по лицевому счету поступлений и выбытий средств бюджета комитет финансов Лужского муниципального района производит зачисление поступлений на лицевые счета получателей бюджетных средств по внебюджетной деятельности. Доходы от предпринимательской и иной приносящей доход деятельности в полном объеме отражаются на лицевых счетах получателей бюджетных средств по внебюджетной деятельности.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3.3. Возврат излишне (ошибочно) перечисленных средств от предпринимательской и иной приносящей доход деятельности осуществляется после факта зачисления денежных средств на лицевой счет получателя бюджетных средств.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Бюджетное учреждение при принятии решения о необходимости возврата излишне (ошибочно) полученных средств от предпринимательской и иной приносящей доход деятельности направляет главному администратору доходов сформированное от имени главного администратора доходов платежное поручение на сумму возвращаемого дохода.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 w:rsidRPr="00DD3D2C">
        <w:rPr>
          <w:rFonts w:ascii="Times New Roman" w:hAnsi="Times New Roman" w:cs="Times New Roman"/>
        </w:rPr>
        <w:t xml:space="preserve">Главный Администратор доходов подписывает платежное поручение и передает в УФК по Ленинградской области 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3.4. Оплата расходов за счет средств, полученных от предпринимательской и иной приносящей доход деятельности, осуществляется аналогично оплате расходов с бюджетных лицевых счетов получателей бюджетных средств, если иное не предусмотрено настоящим Положением.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3.5. Осуществление расходов по лицевым счетам получателей бюджетных средств по внебюджетной деятельности производится в пределах остатка на соответствующем лицевом счете в соответствии со сметой доходов и расходов.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3.6. Комитет финансов Лужского муниципального района осуществляет предварительный и текущий контроль расходования средств, полученных от предпринимательской и иной приносящей доход деятельности, в части: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наличия достаточного остатка денежных средств на лицевом счете для совершения расходной операции;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наличия достаточного остатка лимитов бюджетных обязательств и ассигнований по смете доходов и расходов для совершения расходной операции.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3.7. При отсутствии достаточного остатка денежных средств на лицевом счете получателя бюджетных средств по внебюджетной деятельности для совершения расходных операций по представленным соответствующим получателем бюджетных средств в течение операционного дня платежным документам в первую очередь отрабатываются документы по форме "Заявка на оплату расходов" (далее - заявка на расход) для оплаты налогов и сборов.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3.8. Порядок отражения операций и предоставления выписок по лицевым счетам получателей бюджетных средств по внебюджетной деятельности, открытым в комитете финансов Лужского муниципального района, осуществляется в соответствии с Порядком открытия, ведения и закрытия лицевых счетов для учета операций по исполнению расходов местного бюджета, утвержденным приказом комитета финансов Лужского муниципального района от 10.01.06 №2/3-од.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3.9. Остатки средств на лицевых счетах получателей бюджетных средств по внебюджетной деятельности, не использованные по состоянию на 31 декабря текущего финансового года, подлежат использованию в следующем финансовом году с внесением изменений в решение о бюджете Лужского муниципального района.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3.10. Бюджетный учет средств, полученных от предпринимательской и иной приносящей доход деятельности, бюджетные учреждения ведут в соответствии с действующей Инструкцией по бюджетному учету, утвержденной приказом Министерства финансов Российской Федерации.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 Перечисление налогов и сборов от предпринимательской и иной приносящей доход деятельности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4.1. Перечисление предусмотренных налоговым законодательством налогов, сборов, не являющихся доходами местного бюджета и не включаемых в состав расходов, связанных с ведением предпринимательской и иной приносящей доход деятельности (далее - налоги и сборы), осуществляется комитетом финансов Лужского муниципального района от имени и по поручению получателя бюджетных средств с лицевого счета получателя бюджетных средств по внебюджетной деятельности.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4.2. Получатель бюджетных средств осуществляет расчет сумм налогов, причитающихся к уплате в местный бюджет, обеспечивает контроль за сроками их уплаты и несет ответственность за полноту и своевременность уплаты налогов в соответствии с налоговым законодательством.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4.3. Для перечисления налогов получатель бюджетных средств формирует и направляет в комитет финансов Лужского муниципального района  заявку на расход в соответствии с приказом  комитета финансов Лужского муниципального района от 09.01.08 № 2-од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Заявка на расход формируется по каждому виду налога (в соответствии с кодом бюджетной классификации) и в пределах остатка средств по доходам от предпринимательской и иной приносящей доход деятельности на лицевом счете получателя бюджетных средств.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Получатели бюджетных средств самостоятельно контролируют наличие достаточного остатка средств на лицевом счете по доходам от предпринимательской и иной приносящей доход деятельности для уплаты налогов и сборов и формирования соответствующих заявок на расход.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 </w:t>
      </w:r>
      <w:r w:rsidRPr="00DD3D2C">
        <w:rPr>
          <w:rFonts w:ascii="Times New Roman" w:hAnsi="Times New Roman" w:cs="Times New Roman"/>
        </w:rPr>
        <w:t>Главные Администраторы доходов: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контролируют правильность заполнения реквизитов заявок на расход, сформированных получателем бюджетных средств для уплаты налогов и сборов;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отказывают в приеме заявок на расход с указанием причин отказа и не включают их в сводную распорядительную заявку в случае ошибочного оформления заявок на расход получателя бюджетных средств;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составляют сводную распорядительную заявку.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Администраторы доходов не несут ответственности за нарушение сроков уплаты и правильность расчета сумм налогов, указанных получателем бюджетных средств в заявке на расход.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4.5. Комитет финансов Лужского муниципального района (уполномоченный орган) вправе отказать в приеме заявок на расход в случае отсутствия достаточного остатка средств по доходам от предпринимательской и иной приносящей доход деятельности на лицевом счете получателя бюджетных средств для исполнения заявок на расход по уплате налогов и сборов.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Комитет финансов Лужского муниципального района (уполномоченный орган) не несет ответственности за нарушение сроков платежа в части заявок на расход, не подтвержденных к исполнению.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4.6. На суммы налогов и сборов, не являющихся доходами и не включаемых в состав расходов местного бюджета, бюджетное учреждение после получения выписки по лицевому счету получателя бюджетных средств по внебюджетной деятельности, подтверждающей факт совершения операции по списанию с единого счета местного бюджета таких налогов и сборов, направляет главному администратору доходов сформированное от имени администратора доходов платежное поручение.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Главный Администратор доходов подписывает платежное поручение и передает в УФК по Ленинградской области.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5. Особенности отражения в сводной бюджетной росписи местного бюджета доходов от предпринимательской и иной приносящей доход деятельности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5.1. Доходы от предпринимательской и иной приносящей доход деятельности (за вычетом налогов) и расходы за счет указанных доходов включаются в проект местного бюджета на очередной финансовый год на основании заявок главных администраторов доходов, представленных в комитет финансов Лужского муниципального района при формировании бюджета.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5.2. Расходы, которые планируется осуществить за счет доходов от предпринимательской и иной приносящей доход деятельности, включаются в общий объем расходов местного  бюджета и отражаются в местном бюджете в разрезе функциональной и экономической классификации расходов по соответствующим главным распорядителям и получателям бюджетных средств, не находящимся в ведении главного распорядителя бюджетных средств (администраторам доходов).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5.3. Сметы доходов и расходов по средствам, полученным от предпринимательской и иной приносящей доход деятельности на текущий финансовый год, представляются в комитет финансов Лужского муниципального района для учета операций на лицевом счете по учету средств, полученных от предпринимательской и иной приносящей доход деятельности.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6. Порядок представления отчетности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6.1. Бюджетная отчетность в части средств, полученных от предпринимательской и иной приносящей доход деятельности, составляется в общем порядке, установленном для отчетности об исполнении бюджета в соответствии с требованиями Министерства финансов Российской Федерации и комитета финансов Лужского муниципального района.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6.2. Бюджетное учреждение представляет отчетность главному распорядителю бюджетных средств. Получатели бюджетных средств, не находящиеся в ведении главного распорядителя бюджетных средств, бюджетную отчетность представляют в комитет финансов Лужского муниципального района.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6.3. Главный Администратор доходов - главный распорядитель бюджетных средств при приеме ежемесячной отчетности об исполнении областного бюджета от подведомственных бюджетных учреждений сверяет поступления доходов с начала года на соответствие данных собственного аналитического учета с отчетностью бюджетных учреждений.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6.4. Главный распорядитель бюджетных средств на основании сверенных отчетов подведомственных бюджетных учреждений составляет сводную бюджетную отчетность и в установленном порядке представляет в комитет финансов Лужского муниципального района.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7. Ответственность администраторов доходов и получателей бюджетных средств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7.1. Ответственность администраторов доходов и бюджетных учреждений определена Бюджетным кодексом Российской Федерации, а также настоящим Положением.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7.2. Получатель бюджетных средств несет ответственность: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исполнение плана по доходам от предпринимательской и иной приносящей доход деятельности;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доведение до плательщиков - потребителей услуг (работ, товаров) бюджетного учреждения информации о порядке заполнения ими платежных документов и образцов заполнения платежных документов;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правильное оформление и своевременное представление для оплаты платежных документов на перечисление налогов и сборов по форме заявки на расход, а также оформление платежных документов на возврат (зачет) доходов от предпринимательской и иной приносящей доход деятельности;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соответствие расходов объемам доходов, включенных в бюджетную роспись;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целевое использование средств, полученных от предпринимательской и иной приносящей доход деятельности, в соответствии с утвержденной сметой доходов и расходов.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7.3. Главный Администратор доходов несет ответственность: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своевременное доведение до соответствующих бюджетных учреждений порядка заполнения платежных документов плательщиками - потребителями услуг (работ, товаров) и образцов их заполнения;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своевременное формирование и уточнение бюджетной росписи по подведомственным получателям бюджетных средств;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контроль по целевому использованию средств, полученных от предпринимательской и иной приносящей доход деятельности, в соответствии с утвержденной сметой доходов и расходов;</w:t>
      </w:r>
    </w:p>
    <w:p w:rsidR="002F1A73" w:rsidRPr="00DD3D2C" w:rsidP="002F1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3D2C">
        <w:rPr>
          <w:rFonts w:ascii="Times New Roman" w:hAnsi="Times New Roman" w:cs="Times New Roman"/>
        </w:rPr>
        <w:t>за своевременное представление документов в УФК по Ленинградской области о возврате (зачете) плательщикам излишне (ошибочно) перечисленных в местный бюджет платежей и документов об уточнении вида и принадлежности поступлений.</w:t>
      </w:r>
    </w:p>
    <w:p w:rsidR="002F1A73" w:rsidP="002F1A73">
      <w:pPr>
        <w:rPr>
          <w:rFonts w:ascii="Times New Roman" w:hAnsi="Times New Roman" w:cs="Times New Roman"/>
        </w:rPr>
      </w:pP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0"/>
        <w:jc w:val="right"/>
        <w:outlineLvl w:val="1"/>
      </w:pPr>
      <w:r>
        <w:t>Приложение 1</w:t>
      </w:r>
    </w:p>
    <w:p w:rsidR="002F1A73" w:rsidP="002F1A73">
      <w:pPr>
        <w:pStyle w:val="ConsPlusNormal"/>
        <w:widowControl/>
        <w:ind w:firstLine="0"/>
        <w:jc w:val="right"/>
        <w:outlineLvl w:val="1"/>
      </w:pPr>
      <w:r>
        <w:t>к Положению...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0"/>
        <w:jc w:val="center"/>
      </w:pPr>
      <w:r>
        <w:t>ОБРАЗЕЦ ЗАПОЛНЕНИЯ ПЛАТЕЖНОГО ПОРУЧЕНИЯ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nformat"/>
        <w:widowControl/>
        <w:jc w:val="both"/>
      </w:pPr>
      <w:r>
        <w:t xml:space="preserve">     15.01.2007                 15.01.2007                       ┌───────┐</w:t>
      </w:r>
    </w:p>
    <w:p w:rsidR="002F1A73" w:rsidP="002F1A73">
      <w:pPr>
        <w:pStyle w:val="ConsPlusNonformat"/>
        <w:widowControl/>
        <w:jc w:val="both"/>
      </w:pPr>
      <w:r>
        <w:t>______________________    ______________________                 │0401060│</w:t>
      </w:r>
    </w:p>
    <w:p w:rsidR="002F1A73" w:rsidP="002F1A73">
      <w:pPr>
        <w:pStyle w:val="ConsPlusNonformat"/>
        <w:widowControl/>
        <w:jc w:val="both"/>
      </w:pPr>
      <w:r>
        <w:t xml:space="preserve"> Поступ. в банк плат.      Списано со сч. плат.                  └───────┘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  <w:jc w:val="both"/>
      </w:pPr>
      <w:r>
        <w:t>ПЛАТЕЖНОЕ ПОРУЧЕНИЕ N 21       15.01.2007        Электронно         ┌────┐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______________   ________________      │ 08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Дата           Вид платежа        └────┘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  <w:jc w:val="both"/>
      </w:pPr>
      <w:r>
        <w:t>Сумма               │Тридцать девять тысяч двадцать семь рублей 81 копейка</w:t>
      </w:r>
    </w:p>
    <w:p w:rsidR="002F1A73" w:rsidP="002F1A73">
      <w:pPr>
        <w:pStyle w:val="ConsPlusNonformat"/>
        <w:widowControl/>
        <w:jc w:val="both"/>
      </w:pPr>
      <w:r>
        <w:t>прописью    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────────────────────┼──────────────────────┬────────┬─────────────────────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>ИНН 4716006755      │КПП 471601001         │Сумма   │39027-81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────────────────────┴──────────────────────┤        │</w:t>
      </w:r>
    </w:p>
    <w:p w:rsidR="002F1A73" w:rsidP="002F1A73">
      <w:pPr>
        <w:pStyle w:val="ConsPlusNonformat"/>
        <w:widowControl/>
        <w:jc w:val="both"/>
      </w:pPr>
      <w:r>
        <w:t>ООО "СЕРВИС"                               │       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├────────┼─────────────────────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│Сч. N   │407038106160020001257</w:t>
      </w:r>
    </w:p>
    <w:p w:rsidR="002F1A73" w:rsidP="002F1A73">
      <w:pPr>
        <w:pStyle w:val="ConsPlusNonformat"/>
        <w:widowControl/>
        <w:jc w:val="both"/>
      </w:pPr>
      <w:r>
        <w:t>Плательщик      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───────────────────────────────────────────┼────────┤</w:t>
      </w:r>
    </w:p>
    <w:p w:rsidR="002F1A73" w:rsidP="002F1A73">
      <w:pPr>
        <w:pStyle w:val="ConsPlusNonformat"/>
        <w:widowControl/>
        <w:jc w:val="both"/>
      </w:pPr>
      <w:r>
        <w:t>ОАО "БАНК САНКТ-ПЕТЕРБУРГ"                 │БИК     │044030790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</w:t>
      </w:r>
    </w:p>
    <w:p w:rsidR="002F1A73" w:rsidP="002F1A73">
      <w:pPr>
        <w:pStyle w:val="ConsPlusNonformat"/>
        <w:widowControl/>
        <w:jc w:val="both"/>
      </w:pPr>
      <w:r>
        <w:t>Г. САНКТ-ПЕТЕРБУРГ                         │Сч. N   │301018109000000000790</w:t>
      </w:r>
    </w:p>
    <w:p w:rsidR="002F1A73" w:rsidP="002F1A73">
      <w:pPr>
        <w:pStyle w:val="ConsPlusNonformat"/>
        <w:widowControl/>
        <w:jc w:val="both"/>
      </w:pPr>
      <w:r>
        <w:t>Банк плательщика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───────────────────────────────────────────┼────────┼─────────────────────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>ГРКЦ  ГУ  БАНКА  РОССИИ   ПО  ЛЕНИНГРАДСКОЙ│БИК     │044106001</w:t>
      </w:r>
    </w:p>
    <w:p w:rsidR="002F1A73" w:rsidP="002F1A73">
      <w:pPr>
        <w:pStyle w:val="ConsPlusNonformat"/>
        <w:widowControl/>
        <w:jc w:val="both"/>
      </w:pPr>
      <w:r>
        <w:t>ОБЛАСТИ                                    ├────────┤</w:t>
      </w:r>
    </w:p>
    <w:p w:rsidR="002F1A73" w:rsidP="002F1A73">
      <w:pPr>
        <w:pStyle w:val="ConsPlusNonformat"/>
        <w:widowControl/>
        <w:jc w:val="both"/>
      </w:pPr>
      <w:r>
        <w:t>Г. САНКТ-ПЕТЕРБУРГ                         │Сч. N   │</w:t>
      </w:r>
    </w:p>
    <w:p w:rsidR="002F1A73" w:rsidP="002F1A73">
      <w:pPr>
        <w:pStyle w:val="ConsPlusNonformat"/>
        <w:widowControl/>
        <w:jc w:val="both"/>
      </w:pPr>
      <w:r>
        <w:t>Банк получателя 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────────────────────┬──────────────────────┼────────┤</w:t>
      </w:r>
    </w:p>
    <w:p w:rsidR="002F1A73" w:rsidP="002F1A73">
      <w:pPr>
        <w:pStyle w:val="ConsPlusNonformat"/>
        <w:widowControl/>
        <w:jc w:val="both"/>
      </w:pPr>
      <w:r>
        <w:t>ИНН 4710023786 &lt;1&gt;  │КПП 471001001 &lt;1&gt;     │Сч. N   │40101810200000010022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────────────────────┴──────────────────────┤        │</w:t>
      </w:r>
    </w:p>
    <w:p w:rsidR="002F1A73" w:rsidP="002F1A73">
      <w:pPr>
        <w:pStyle w:val="ConsPlusNonformat"/>
        <w:widowControl/>
        <w:jc w:val="both"/>
      </w:pPr>
      <w:r>
        <w:t>УФК по Ленинградской области               │        │</w:t>
      </w:r>
    </w:p>
    <w:p w:rsidR="002F1A73" w:rsidP="002F1A73">
      <w:pPr>
        <w:pStyle w:val="ConsPlusNonformat"/>
        <w:widowControl/>
        <w:jc w:val="both"/>
      </w:pPr>
      <w:r>
        <w:t>(МУ «Лужский ЦБУК»)                 │       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├────────┼────┬───────────┬────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│Вид оп. │ 1  │Срок плат.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    ├───────────┤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│Наз. пл.│    │Очер. плат.│6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    ├───────────┤</w:t>
      </w:r>
    </w:p>
    <w:p w:rsidR="002F1A73" w:rsidP="002F1A73">
      <w:pPr>
        <w:pStyle w:val="ConsPlusNonformat"/>
        <w:widowControl/>
        <w:jc w:val="both"/>
      </w:pPr>
      <w:r>
        <w:t>Получатель                                 │Код     │    │Рез. поле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──────────────────────────────┬────────────┴──┬────┬┴───┬┴────────┬──┴─┬──</w:t>
      </w:r>
    </w:p>
    <w:p w:rsidR="002F1A73" w:rsidP="002F1A73">
      <w:pPr>
        <w:pStyle w:val="ConsPlusNonformat"/>
        <w:widowControl/>
        <w:jc w:val="both"/>
      </w:pPr>
      <w:r>
        <w:t>500 3 02 01050 05 0*** 130 &lt;2&gt;│41438000000 &lt;3&gt;│ 0  │ 0  │    0    │ 0  │0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──────────────────────────────┴───────────────┴────┴────┴─────────┴────┴──</w:t>
      </w:r>
    </w:p>
    <w:p w:rsidR="002F1A73" w:rsidP="002F1A73">
      <w:pPr>
        <w:pStyle w:val="ConsPlusNonformat"/>
        <w:widowControl/>
        <w:jc w:val="both"/>
      </w:pPr>
      <w:r>
        <w:t>Оплата за услуги по проведению выставки дог. N ___ от _____ с " МОУ ДОД</w:t>
      </w:r>
    </w:p>
    <w:p w:rsidR="002F1A73" w:rsidP="002F1A73">
      <w:pPr>
        <w:pStyle w:val="ConsPlusNonformat"/>
        <w:widowControl/>
      </w:pPr>
      <w:r>
        <w:t xml:space="preserve"> «Лужская школа искусств» лс ---------2, в т.ч. НДС----</w:t>
      </w:r>
    </w:p>
    <w:p w:rsidR="002F1A73" w:rsidP="002F1A73">
      <w:pPr>
        <w:pStyle w:val="ConsPlusNonformat"/>
        <w:widowControl/>
      </w:pPr>
      <w:r>
        <w:t>Назначение платежа</w:t>
      </w:r>
    </w:p>
    <w:p w:rsidR="002F1A73" w:rsidP="002F1A73">
      <w:pPr>
        <w:pStyle w:val="ConsPlusNonformat"/>
        <w:widowControl/>
      </w:pPr>
      <w:r>
        <w:t>__________________________________________________________________________</w:t>
      </w:r>
    </w:p>
    <w:p w:rsidR="002F1A73" w:rsidP="002F1A73">
      <w:pPr>
        <w:pStyle w:val="ConsPlusNonformat"/>
        <w:widowControl/>
      </w:pPr>
      <w:r>
        <w:t xml:space="preserve">                               (подписи)                 (отметки банка)</w:t>
      </w:r>
    </w:p>
    <w:p w:rsidR="002F1A73" w:rsidP="002F1A73">
      <w:pPr>
        <w:pStyle w:val="ConsPlusNonformat"/>
        <w:widowControl/>
      </w:pPr>
      <w:r>
        <w:t xml:space="preserve">                      ____________________________</w:t>
      </w:r>
    </w:p>
    <w:p w:rsidR="002F1A73" w:rsidP="002F1A73">
      <w:pPr>
        <w:pStyle w:val="ConsPlusNonformat"/>
        <w:widowControl/>
      </w:pPr>
      <w:r>
        <w:t xml:space="preserve">           М.П.</w:t>
      </w:r>
    </w:p>
    <w:p w:rsidR="002F1A73" w:rsidP="002F1A73">
      <w:pPr>
        <w:pStyle w:val="ConsPlusNonformat"/>
        <w:widowControl/>
      </w:pPr>
      <w:r>
        <w:t xml:space="preserve">                      ____________________________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nformat"/>
        <w:widowControl/>
        <w:ind w:firstLine="540"/>
        <w:jc w:val="both"/>
      </w:pPr>
      <w:r>
        <w:t>--------------------------------</w:t>
      </w:r>
    </w:p>
    <w:p w:rsidR="002F1A73" w:rsidP="002F1A73">
      <w:pPr>
        <w:pStyle w:val="ConsPlusNormal"/>
        <w:widowControl/>
        <w:ind w:firstLine="540"/>
        <w:jc w:val="both"/>
      </w:pPr>
      <w:r>
        <w:t>&lt;1&gt; ИНН и КПП администратора доходов</w:t>
      </w:r>
    </w:p>
    <w:p w:rsidR="002F1A73" w:rsidP="002F1A73">
      <w:pPr>
        <w:pStyle w:val="ConsPlusNormal"/>
        <w:widowControl/>
        <w:ind w:firstLine="540"/>
        <w:jc w:val="both"/>
      </w:pPr>
      <w:r>
        <w:t xml:space="preserve">&lt;2&gt; Указывается код дохода бюджетной классификации, где с 15-го по 17-й разряд - три последних знака кода ПБС по сводному реестру </w:t>
      </w:r>
    </w:p>
    <w:p w:rsidR="002F1A73" w:rsidP="002F1A73">
      <w:pPr>
        <w:pStyle w:val="ConsPlusNormal"/>
        <w:widowControl/>
        <w:ind w:firstLine="540"/>
        <w:jc w:val="both"/>
      </w:pPr>
      <w:r>
        <w:t>&lt;3&gt; Значение кода ОКАТО - "41438000000".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0"/>
        <w:jc w:val="right"/>
        <w:outlineLvl w:val="1"/>
      </w:pPr>
    </w:p>
    <w:p w:rsidR="002F1A73" w:rsidP="002F1A73">
      <w:pPr>
        <w:pStyle w:val="ConsPlusNormal"/>
        <w:widowControl/>
        <w:ind w:firstLine="0"/>
        <w:jc w:val="right"/>
        <w:outlineLvl w:val="1"/>
      </w:pPr>
      <w:r>
        <w:t>Приложение 2</w:t>
      </w:r>
    </w:p>
    <w:p w:rsidR="002F1A73" w:rsidP="002F1A73">
      <w:pPr>
        <w:pStyle w:val="ConsPlusNormal"/>
        <w:widowControl/>
        <w:ind w:firstLine="0"/>
        <w:jc w:val="right"/>
      </w:pPr>
      <w:r>
        <w:t>к Положению...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0"/>
        <w:jc w:val="center"/>
      </w:pPr>
      <w:r>
        <w:t>ОБРАЗЕЦ ЗАПОЛНЕНИЯ ПЛАТЕЖНОГО ДОКУМЕНТА ФОРМЫ N ПД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nformat"/>
        <w:widowControl/>
        <w:jc w:val="both"/>
      </w:pPr>
      <w:r>
        <w:t>┌──────────────┬──────────────────────────────────────────────────────────────────┐</w:t>
      </w:r>
    </w:p>
    <w:p w:rsidR="002F1A73" w:rsidP="002F1A73">
      <w:pPr>
        <w:pStyle w:val="ConsPlusNonformat"/>
        <w:widowControl/>
        <w:jc w:val="both"/>
      </w:pPr>
      <w:r>
        <w:t>│              │Индекс документа: _____________ Форма N ПД (налог)                │</w:t>
      </w:r>
    </w:p>
    <w:p w:rsidR="002F1A73" w:rsidP="002F1A73">
      <w:pPr>
        <w:pStyle w:val="ConsPlusNonformat"/>
        <w:widowControl/>
        <w:tabs>
          <w:tab w:val="left" w:pos="5940"/>
          <w:tab w:val="left" w:pos="6120"/>
          <w:tab w:val="left" w:pos="6300"/>
        </w:tabs>
        <w:jc w:val="right"/>
      </w:pPr>
      <w:r>
        <w:t>│              │                                 УФК по Лен. области  ( МУ «Лужский ЦБУК»│</w:t>
      </w:r>
    </w:p>
    <w:p w:rsidR="002F1A73" w:rsidP="002F1A73">
      <w:pPr>
        <w:pStyle w:val="ConsPlusNonformat"/>
        <w:widowControl/>
        <w:jc w:val="both"/>
      </w:pPr>
      <w:r>
        <w:t>│    ВЕЩЕНИЕ  │Наименование получателя платежа: │</w:t>
      </w:r>
    </w:p>
    <w:p w:rsidR="002F1A73" w:rsidP="002F1A73">
      <w:pPr>
        <w:pStyle w:val="ConsPlusNonformat"/>
        <w:widowControl/>
        <w:jc w:val="both"/>
      </w:pPr>
      <w:r>
        <w:t>│              │Налоговый орган &lt;*&gt;: ИНН 4710023786/КПП 471001001                 │</w:t>
      </w:r>
    </w:p>
    <w:p w:rsidR="002F1A73" w:rsidP="002F1A73">
      <w:pPr>
        <w:pStyle w:val="ConsPlusNonformat"/>
        <w:widowControl/>
        <w:jc w:val="both"/>
      </w:pPr>
      <w:r>
        <w:t>│              │Номер счета получателя платежа: 40101810200000010022              │</w:t>
      </w:r>
    </w:p>
    <w:p w:rsidR="002F1A73" w:rsidP="002F1A73">
      <w:pPr>
        <w:pStyle w:val="ConsPlusNonformat"/>
        <w:widowControl/>
        <w:jc w:val="both"/>
      </w:pPr>
      <w:r>
        <w:t>│              │                     ГРКЦ ГУ БАНКА РОССИИ ПО Ленинградской области│</w:t>
      </w:r>
    </w:p>
    <w:p w:rsidR="002F1A73" w:rsidP="002F1A73">
      <w:pPr>
        <w:pStyle w:val="ConsPlusNonformat"/>
        <w:widowControl/>
        <w:jc w:val="both"/>
      </w:pPr>
      <w:r>
        <w:t>│              │Наименование банка:  г. Санкт-Петербург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│БИК:   044106001       КОРСЧЕТ: _________________________________ │</w:t>
      </w:r>
    </w:p>
    <w:p w:rsidR="002F1A73" w:rsidP="002F1A73">
      <w:pPr>
        <w:pStyle w:val="ConsPlusNonformat"/>
        <w:widowControl/>
        <w:jc w:val="both"/>
      </w:pPr>
      <w:r>
        <w:t>│              │Наименование платежа: Прочие доходы от продажи услуг МОУ ДОД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               «Лужская школа искусств»│</w:t>
      </w:r>
    </w:p>
    <w:p w:rsidR="002F1A73" w:rsidP="002F1A73">
      <w:pPr>
        <w:pStyle w:val="ConsPlusNonformat"/>
        <w:widowControl/>
        <w:jc w:val="both"/>
      </w:pPr>
      <w:r>
        <w:t>│              │   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│Код бюджетной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│классификации:  50030201050050***130     Код ОКАТО:   41438000000 │</w:t>
      </w:r>
    </w:p>
    <w:p w:rsidR="002F1A73" w:rsidP="002F1A73">
      <w:pPr>
        <w:pStyle w:val="ConsPlusNonformat"/>
        <w:widowControl/>
        <w:jc w:val="both"/>
      </w:pPr>
      <w:r>
        <w:t>│              │Плательщик (Ф.И.О.): Петров Иван Сергеевич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│Адрес плательщика:   г.Луга, ул. Кленовая, д. 10       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├───────────────────────────────────────────────────────────────── │</w:t>
      </w:r>
    </w:p>
    <w:p w:rsidR="002F1A73" w:rsidP="002F1A73">
      <w:pPr>
        <w:pStyle w:val="ConsPlusNonformat"/>
        <w:widowControl/>
        <w:jc w:val="both"/>
      </w:pPr>
      <w:r>
        <w:t>│              │ИНН плательщика: 780106726505  N лицевого счета плательщика: ____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├─────────┬────────────┬──────────┬───────────┬────────────────────┤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       │ Платеж  │Сумма налога│   Пеня   │   Штраф   │   Итого к уплате   │</w:t>
      </w:r>
    </w:p>
    <w:p w:rsidR="002F1A73" w:rsidP="002F1A73">
      <w:pPr>
        <w:pStyle w:val="ConsPlusNonformat"/>
        <w:widowControl/>
        <w:jc w:val="both"/>
      </w:pPr>
      <w:r>
        <w:t>│              │по сроку │  (сбора)   │          │           │            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├─────────┼────────────┼──────────┼───────────┼────────────────────┤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       │28.04.07 │  4500-00   │          │           │     4500-00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├─────────┴────────────┴──────────┴───────────┴────────────────────┤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КАССИР    │             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│Плательщик (подпись): Петров                  Дата: 28.04.07      │</w:t>
      </w:r>
    </w:p>
    <w:p w:rsidR="002F1A73" w:rsidP="002F1A73">
      <w:pPr>
        <w:pStyle w:val="ConsPlusNonformat"/>
        <w:widowControl/>
        <w:jc w:val="both"/>
      </w:pPr>
      <w:r>
        <w:t>│              │             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│&lt;*&gt;  или  иной  государственный   орган   исполнительной   власти,│</w:t>
      </w:r>
    </w:p>
    <w:p w:rsidR="002F1A73" w:rsidP="002F1A73">
      <w:pPr>
        <w:pStyle w:val="ConsPlusNonformat"/>
        <w:widowControl/>
        <w:jc w:val="both"/>
      </w:pPr>
      <w:r>
        <w:t>│              │осуществляющий контроль за поступлением платежа                   │</w:t>
      </w:r>
    </w:p>
    <w:p w:rsidR="002F1A73" w:rsidP="002F1A73">
      <w:pPr>
        <w:pStyle w:val="ConsPlusNonformat"/>
        <w:widowControl/>
        <w:jc w:val="both"/>
      </w:pPr>
      <w:r>
        <w:t>├──────────────┼──────────────────────────────────────────────────────────────────┤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       │Индекс документа: _____________  Форма N ПД(налог)                │</w:t>
      </w:r>
    </w:p>
    <w:p w:rsidR="002F1A73" w:rsidP="002F1A73">
      <w:pPr>
        <w:pStyle w:val="ConsPlusNonformat"/>
        <w:widowControl/>
        <w:jc w:val="right"/>
      </w:pPr>
      <w:r>
        <w:t xml:space="preserve">│              │                                 УФК по Лен. области  (    </w:t>
      </w:r>
    </w:p>
    <w:p w:rsidR="002F1A73" w:rsidP="002F1A73">
      <w:pPr>
        <w:pStyle w:val="ConsPlusNonformat"/>
        <w:widowControl/>
        <w:jc w:val="right"/>
      </w:pPr>
      <w:r>
        <w:t xml:space="preserve"> МУ «Лужский ЦБУК»│</w:t>
      </w:r>
    </w:p>
    <w:p w:rsidR="002F1A73" w:rsidP="002F1A73">
      <w:pPr>
        <w:pStyle w:val="ConsPlusNonformat"/>
        <w:widowControl/>
        <w:jc w:val="both"/>
      </w:pPr>
      <w:r>
        <w:t>│              │Наименование получателя платежа: │              │Налоговый орган &lt;*&gt;:            ИНН 4710023786/КПП 471001001                 │</w:t>
      </w:r>
    </w:p>
    <w:p w:rsidR="002F1A73" w:rsidP="002F1A73">
      <w:pPr>
        <w:pStyle w:val="ConsPlusNonformat"/>
        <w:widowControl/>
        <w:jc w:val="both"/>
      </w:pPr>
      <w:r>
        <w:t>│              │Номер счета получателя платежа: 40101810200000010022              │</w:t>
      </w:r>
    </w:p>
    <w:p w:rsidR="002F1A73" w:rsidP="002F1A73">
      <w:pPr>
        <w:pStyle w:val="ConsPlusNonformat"/>
        <w:widowControl/>
        <w:jc w:val="both"/>
      </w:pPr>
      <w:r>
        <w:t>│              │                     ГРКЦ ГУ БАНКА РОССИИ ПО Ленинградской области│              │Наименование банка:  г. Санкт-Петербург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│БИК:   044106001       КОРСЧЕТ: _________________________________ │</w:t>
      </w:r>
    </w:p>
    <w:p w:rsidR="002F1A73" w:rsidP="002F1A73">
      <w:pPr>
        <w:pStyle w:val="ConsPlusNonformat"/>
        <w:widowControl/>
        <w:jc w:val="both"/>
      </w:pPr>
      <w:r>
        <w:t>│              │Наименование платежа: Прочие доходы от продажи услуг МОУ ДОД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               «Лужская школа искусств»│</w:t>
      </w:r>
    </w:p>
    <w:p w:rsidR="002F1A73" w:rsidP="002F1A73">
      <w:pPr>
        <w:pStyle w:val="ConsPlusNonformat"/>
        <w:widowControl/>
        <w:jc w:val="both"/>
      </w:pPr>
      <w:r>
        <w:t>│              │Код бюджетной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│классификации:  50030201050050***130     Код ОКАТО:   41428000000 │</w:t>
      </w:r>
    </w:p>
    <w:p w:rsidR="002F1A73" w:rsidP="002F1A73">
      <w:pPr>
        <w:pStyle w:val="ConsPlusNonformat"/>
        <w:widowControl/>
        <w:jc w:val="both"/>
      </w:pPr>
      <w:r>
        <w:t>│              │Плательщик (Ф.И.О.): Петров Иван Сергеевич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│Адрес плательщика:   г. Луга, ул. Кленовая, д. 10       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├───────────────────────────────────────────────────────────────── │</w:t>
      </w:r>
    </w:p>
    <w:p w:rsidR="002F1A73" w:rsidP="002F1A73">
      <w:pPr>
        <w:pStyle w:val="ConsPlusNonformat"/>
        <w:widowControl/>
        <w:jc w:val="both"/>
      </w:pPr>
      <w:r>
        <w:t>│              │ИНН плательщика: 780106726505  N лицевого счета плательщика: ____ │</w:t>
      </w:r>
    </w:p>
    <w:p w:rsidR="002F1A73" w:rsidP="002F1A73">
      <w:pPr>
        <w:pStyle w:val="ConsPlusNonformat"/>
        <w:widowControl/>
        <w:jc w:val="both"/>
      </w:pPr>
      <w:r>
        <w:t>│    КВИТАНЦИЯ ├─────────┬────────────┬──────────┬───────────┬────────────────────┤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       │ Платеж  │Сумма налога│   Пеня   │   Штраф   │   Итого к уплате   │</w:t>
      </w:r>
    </w:p>
    <w:p w:rsidR="002F1A73" w:rsidP="002F1A73">
      <w:pPr>
        <w:pStyle w:val="ConsPlusNonformat"/>
        <w:widowControl/>
        <w:jc w:val="both"/>
      </w:pPr>
      <w:r>
        <w:t>│              │по сроку │  (сбора)   │          │           │            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├─────────┼────────────┼──────────┼───────────┼────────────────────┤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       │28.04.07 │  4500-00   │          │           │     4500-00        │</w:t>
      </w:r>
    </w:p>
    <w:p w:rsidR="002F1A73" w:rsidP="002F1A73">
      <w:pPr>
        <w:pStyle w:val="ConsPlusNonformat"/>
        <w:widowControl/>
        <w:jc w:val="both"/>
      </w:pPr>
      <w:r>
        <w:t>│              ├─────────┴────────────┴──────────┴───────────┴────────────────────┤</w:t>
      </w:r>
    </w:p>
    <w:p w:rsidR="002F1A73" w:rsidP="002F1A73">
      <w:pPr>
        <w:pStyle w:val="ConsPlusNonformat"/>
        <w:widowControl/>
        <w:jc w:val="both"/>
      </w:pPr>
      <w:r>
        <w:t>│       КАССИР │             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│Плательщик (подпись): Петров                  Дата: 28.04.07      │</w:t>
      </w:r>
    </w:p>
    <w:p w:rsidR="002F1A73" w:rsidP="002F1A73">
      <w:pPr>
        <w:pStyle w:val="ConsPlusNonformat"/>
        <w:widowControl/>
        <w:jc w:val="both"/>
      </w:pPr>
      <w:r>
        <w:t>│              │                                                                  │</w:t>
      </w:r>
    </w:p>
    <w:p w:rsidR="002F1A73" w:rsidP="002F1A73">
      <w:pPr>
        <w:pStyle w:val="ConsPlusNonformat"/>
        <w:widowControl/>
        <w:jc w:val="both"/>
      </w:pPr>
      <w:r>
        <w:t>│              │&lt;*&gt;  или  иной  государственный   орган   исполнительной   власти,│</w:t>
      </w:r>
    </w:p>
    <w:p w:rsidR="002F1A73" w:rsidP="002F1A73">
      <w:pPr>
        <w:pStyle w:val="ConsPlusNonformat"/>
        <w:widowControl/>
        <w:jc w:val="both"/>
      </w:pPr>
      <w:r>
        <w:t>│              │осуществляющий контроль за поступлением платежа                   │</w:t>
      </w:r>
    </w:p>
    <w:p w:rsidR="002F1A73" w:rsidP="002F1A73">
      <w:pPr>
        <w:pStyle w:val="ConsPlusNonformat"/>
        <w:widowControl/>
        <w:jc w:val="both"/>
      </w:pPr>
      <w:r>
        <w:t>└──────────────┴──────────────────────────────────────────────────────────────────┘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rmal"/>
        <w:widowControl/>
        <w:ind w:firstLine="0"/>
        <w:jc w:val="right"/>
        <w:outlineLvl w:val="1"/>
      </w:pPr>
      <w:r>
        <w:t>Приложение 3</w:t>
      </w:r>
    </w:p>
    <w:p w:rsidR="002F1A73" w:rsidP="002F1A73">
      <w:pPr>
        <w:pStyle w:val="ConsPlusNormal"/>
        <w:widowControl/>
        <w:ind w:firstLine="0"/>
        <w:jc w:val="right"/>
      </w:pPr>
      <w:r>
        <w:t>к Положению...</w:t>
      </w:r>
    </w:p>
    <w:p w:rsidR="002F1A73" w:rsidP="002F1A73">
      <w:pPr>
        <w:pStyle w:val="ConsPlusNormal"/>
        <w:widowControl/>
        <w:ind w:firstLine="0"/>
        <w:jc w:val="right"/>
      </w:pPr>
    </w:p>
    <w:p w:rsidR="002F1A73" w:rsidP="002F1A73">
      <w:pPr>
        <w:pStyle w:val="ConsPlusNormal"/>
        <w:widowControl/>
        <w:ind w:firstLine="0"/>
        <w:jc w:val="center"/>
      </w:pPr>
      <w:r>
        <w:t>ОБРАЗЕЦ ЗАПОЛНЕНИЯ ПЛАТЕЖНОГО ПОРУЧЕНИЯ</w:t>
      </w:r>
    </w:p>
    <w:p w:rsidR="002F1A73" w:rsidP="002F1A73">
      <w:pPr>
        <w:pStyle w:val="ConsPlusNormal"/>
        <w:widowControl/>
        <w:ind w:firstLine="540"/>
        <w:jc w:val="both"/>
      </w:pPr>
    </w:p>
    <w:p w:rsidR="002F1A73" w:rsidP="002F1A73">
      <w:pPr>
        <w:pStyle w:val="ConsPlusNonformat"/>
        <w:widowControl/>
        <w:jc w:val="both"/>
      </w:pPr>
      <w:r>
        <w:t xml:space="preserve">     22.04.2007                 22.04.2007                       ┌───────┐</w:t>
      </w:r>
    </w:p>
    <w:p w:rsidR="002F1A73" w:rsidP="002F1A73">
      <w:pPr>
        <w:pStyle w:val="ConsPlusNonformat"/>
        <w:widowControl/>
        <w:jc w:val="both"/>
      </w:pPr>
      <w:r>
        <w:t>______________________    ______________________                 │0401060│</w:t>
      </w:r>
    </w:p>
    <w:p w:rsidR="002F1A73" w:rsidP="002F1A73">
      <w:pPr>
        <w:pStyle w:val="ConsPlusNonformat"/>
        <w:widowControl/>
        <w:jc w:val="both"/>
      </w:pPr>
      <w:r>
        <w:t xml:space="preserve"> Поступ. в банк плат.      Списано со сч. плат.                  └───────┘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                         ┌────┐</w:t>
      </w:r>
    </w:p>
    <w:p w:rsidR="002F1A73" w:rsidP="002F1A73">
      <w:pPr>
        <w:pStyle w:val="ConsPlusNonformat"/>
        <w:widowControl/>
        <w:jc w:val="both"/>
      </w:pPr>
      <w:r>
        <w:t>ПЛАТЕЖНОЕ ПОРУЧЕНИЕ N 21       22.04.2007        Электронно         │ 08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______________   ________________      └────┘</w:t>
      </w:r>
    </w:p>
    <w:p w:rsidR="002F1A73" w:rsidP="002F1A73">
      <w:pPr>
        <w:pStyle w:val="ConsPlusNonformat"/>
        <w:widowControl/>
      </w:pPr>
      <w:r>
        <w:t xml:space="preserve">                                  Дата           Вид платежа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  <w:jc w:val="both"/>
      </w:pPr>
      <w:r>
        <w:t>Сумма               │Одна тысяча рублей 00 копеек</w:t>
      </w:r>
    </w:p>
    <w:p w:rsidR="002F1A73" w:rsidP="002F1A73">
      <w:pPr>
        <w:pStyle w:val="ConsPlusNonformat"/>
        <w:widowControl/>
        <w:jc w:val="both"/>
      </w:pPr>
      <w:r>
        <w:t>прописью    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────────────────────┼──────────────────────┬────────┬─────────────────────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>ИНН 4710023786 &lt;1&gt;  │КПП 471001001 &lt;1&gt;     │Сумма   │1000-00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────────────────────┴──────────────────────┤        │</w:t>
      </w:r>
    </w:p>
    <w:p w:rsidR="002F1A73" w:rsidP="002F1A73">
      <w:pPr>
        <w:pStyle w:val="ConsPlusNonformat"/>
        <w:widowControl/>
        <w:jc w:val="both"/>
      </w:pPr>
      <w:r>
        <w:t>УФК по Ленинградской области               │        │</w:t>
      </w:r>
    </w:p>
    <w:p w:rsidR="002F1A73" w:rsidP="002F1A73">
      <w:pPr>
        <w:pStyle w:val="ConsPlusNonformat"/>
        <w:widowControl/>
        <w:jc w:val="both"/>
      </w:pPr>
      <w:r>
        <w:t>(МУ «Лужский ЦБУК»)                        ├────────┼─────────────────────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│Сч. N   │40101810200000010022</w:t>
      </w:r>
    </w:p>
    <w:p w:rsidR="002F1A73" w:rsidP="002F1A73">
      <w:pPr>
        <w:pStyle w:val="ConsPlusNonformat"/>
        <w:widowControl/>
        <w:jc w:val="both"/>
      </w:pPr>
      <w:r>
        <w:t>Плательщик      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───────────────────────────────────────────┼────────┤</w:t>
      </w:r>
    </w:p>
    <w:p w:rsidR="002F1A73" w:rsidP="002F1A73">
      <w:pPr>
        <w:pStyle w:val="ConsPlusNonformat"/>
        <w:widowControl/>
        <w:jc w:val="both"/>
      </w:pPr>
      <w:r>
        <w:t>ГРКЦ ГУ БАНКА РОССИИ ПО ЛЕНИНГРАДСКОЙ ОБЛ. │БИК     │044106001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</w:t>
      </w:r>
    </w:p>
    <w:p w:rsidR="002F1A73" w:rsidP="002F1A73">
      <w:pPr>
        <w:pStyle w:val="ConsPlusNonformat"/>
        <w:widowControl/>
        <w:jc w:val="both"/>
      </w:pPr>
      <w:r>
        <w:t>Г. САНКТ-ПЕТЕРБУРГ                         │Сч. N   │</w:t>
      </w:r>
    </w:p>
    <w:p w:rsidR="002F1A73" w:rsidP="002F1A73">
      <w:pPr>
        <w:pStyle w:val="ConsPlusNonformat"/>
        <w:widowControl/>
        <w:jc w:val="both"/>
      </w:pPr>
      <w:r>
        <w:t>Банк плательщика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───────────────────────────────────────────┼────────┼─────────────────────</w:t>
      </w:r>
    </w:p>
    <w:p w:rsidR="002F1A73" w:rsidP="002F1A73">
      <w:pPr>
        <w:pStyle w:val="ConsPlusNonformat"/>
        <w:widowControl/>
        <w:jc w:val="both"/>
      </w:pPr>
      <w:r>
        <w:t>ГРКЦ ГУ БАНКА РОССИИ ПО ЛЕНИНГРАДСКОЙ ОБЛ. │БИК     │044106001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</w:t>
      </w:r>
    </w:p>
    <w:p w:rsidR="002F1A73" w:rsidP="002F1A73">
      <w:pPr>
        <w:pStyle w:val="ConsPlusNonformat"/>
        <w:widowControl/>
        <w:jc w:val="both"/>
      </w:pPr>
      <w:r>
        <w:t>г. САНКТ-ПЕТЕРБУРГ                         │Сч. N   │</w:t>
      </w:r>
    </w:p>
    <w:p w:rsidR="002F1A73" w:rsidP="002F1A73">
      <w:pPr>
        <w:pStyle w:val="ConsPlusNonformat"/>
        <w:widowControl/>
        <w:jc w:val="both"/>
      </w:pPr>
      <w:r>
        <w:t>Банк получателя                            │      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────────────────────┬──────────────────────┼────────┤</w:t>
      </w:r>
    </w:p>
    <w:p w:rsidR="002F1A73" w:rsidP="002F1A73">
      <w:pPr>
        <w:pStyle w:val="ConsPlusNonformat"/>
        <w:widowControl/>
        <w:jc w:val="both"/>
      </w:pPr>
      <w:r>
        <w:t>ИНН 7825663932      │КПП 784201001         │Сч. N   │40204810800000002117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────────────────────┴──────────────────────┤        │</w:t>
      </w:r>
    </w:p>
    <w:p w:rsidR="002F1A73" w:rsidP="002F1A73">
      <w:pPr>
        <w:pStyle w:val="ConsPlusNonformat"/>
        <w:widowControl/>
        <w:jc w:val="both"/>
      </w:pPr>
      <w:r>
        <w:t>УФК по Ленинградской области (ОФК 12,      │        │</w:t>
      </w:r>
    </w:p>
    <w:p w:rsidR="002F1A73" w:rsidP="002F1A73">
      <w:pPr>
        <w:pStyle w:val="ConsPlusNonformat"/>
        <w:widowControl/>
        <w:jc w:val="both"/>
      </w:pPr>
      <w:r>
        <w:t>КФ Лужского МР ЛО                          │        │,</w:t>
      </w:r>
    </w:p>
    <w:p w:rsidR="002F1A73" w:rsidP="002F1A73">
      <w:pPr>
        <w:pStyle w:val="ConsPlusNonformat"/>
        <w:widowControl/>
        <w:jc w:val="both"/>
      </w:pPr>
      <w:r>
        <w:t>лс 02300120000)                            ├────────┼────┬───────────┬────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│Вид оп. │ 1  │Срок плат. │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    ├───────────┤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│Наз. пл.│    │Очер. плат.│4</w:t>
      </w:r>
    </w:p>
    <w:p w:rsidR="002F1A73" w:rsidP="002F1A73">
      <w:pPr>
        <w:pStyle w:val="ConsPlusNonformat"/>
        <w:widowControl/>
        <w:jc w:val="both"/>
      </w:pPr>
      <w:r>
        <w:t xml:space="preserve">                                           ├────────┤    ├───────────┤</w:t>
      </w:r>
    </w:p>
    <w:p w:rsidR="002F1A73" w:rsidP="002F1A73">
      <w:pPr>
        <w:pStyle w:val="ConsPlusNonformat"/>
        <w:widowControl/>
        <w:jc w:val="both"/>
      </w:pPr>
      <w:r>
        <w:t>Получатель                                 │Код     │    │Рез. поле  │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──────────────────────────────┬────────────┴──┬────┬┴───┬┴────────┬──┴─┬──</w:t>
      </w:r>
    </w:p>
    <w:p w:rsidR="002F1A73" w:rsidP="002F1A73">
      <w:pPr>
        <w:pStyle w:val="ConsPlusNonformat"/>
        <w:widowControl/>
        <w:jc w:val="both"/>
      </w:pPr>
      <w:r>
        <w:t>500 3 02 01050 05 0*** 130 &lt;2&gt;│41438000000 &lt;3&gt;│ 0  │ 0  │ХХХХХХ&lt;4&gt;│ 0  │0</w:t>
      </w:r>
    </w:p>
    <w:p w:rsidR="002F1A73" w:rsidP="002F1A73">
      <w:pPr>
        <w:pStyle w:val="ConsPlusNonformat"/>
        <w:widowControl/>
        <w:jc w:val="both"/>
      </w:pPr>
      <w:r>
        <w:t>──────────────────────────────┴───────────────┴────┴────┴─────────┴────┴──</w:t>
      </w:r>
    </w:p>
    <w:p w:rsidR="002F1A73" w:rsidP="002F1A73">
      <w:pPr>
        <w:pStyle w:val="ConsPlusNonformat"/>
        <w:widowControl/>
      </w:pPr>
      <w:r>
        <w:t>(500  0801  4410000 327 290=1000 л/с --------2)        Восстановление</w:t>
      </w:r>
    </w:p>
    <w:p w:rsidR="002F1A73" w:rsidP="002F1A73">
      <w:pPr>
        <w:pStyle w:val="ConsPlusNonformat"/>
        <w:widowControl/>
        <w:jc w:val="both"/>
      </w:pPr>
      <w:r>
        <w:t xml:space="preserve">Расходов МОУ ДОД«Лужская школа искусств»│по уплате НДС 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</w:pPr>
      <w:r>
        <w:t>Назначение платежа</w:t>
      </w:r>
    </w:p>
    <w:p w:rsidR="002F1A73" w:rsidP="002F1A73">
      <w:pPr>
        <w:pStyle w:val="ConsPlusNonformat"/>
        <w:widowControl/>
      </w:pPr>
      <w:r>
        <w:t>__________________________________________________________________________</w:t>
      </w:r>
    </w:p>
    <w:p w:rsidR="002F1A73" w:rsidP="002F1A73">
      <w:pPr>
        <w:pStyle w:val="ConsPlusNonformat"/>
        <w:widowControl/>
      </w:pPr>
      <w:r>
        <w:t xml:space="preserve">                                (подписи)            (отметки банка)</w:t>
      </w:r>
    </w:p>
    <w:p w:rsidR="002F1A73" w:rsidP="002F1A73">
      <w:pPr>
        <w:pStyle w:val="ConsPlusNonformat"/>
        <w:widowControl/>
      </w:pPr>
    </w:p>
    <w:p w:rsidR="002F1A73" w:rsidP="002F1A73">
      <w:pPr>
        <w:pStyle w:val="ConsPlusNonformat"/>
        <w:widowControl/>
      </w:pPr>
      <w:r>
        <w:t xml:space="preserve">                 М.П.       _________________________</w:t>
      </w:r>
    </w:p>
    <w:p w:rsidR="002F1A73" w:rsidP="002F1A73">
      <w:pPr>
        <w:pStyle w:val="ConsPlusNonformat"/>
        <w:widowControl/>
      </w:pPr>
      <w:r>
        <w:t xml:space="preserve">                            _________________________</w:t>
      </w:r>
    </w:p>
    <w:p w:rsidR="002F1A73" w:rsidP="002F1A73">
      <w:pPr>
        <w:pStyle w:val="ConsPlusNormal"/>
        <w:widowControl/>
        <w:ind w:firstLine="0"/>
        <w:jc w:val="both"/>
      </w:pPr>
    </w:p>
    <w:p w:rsidR="002F1A73" w:rsidP="002F1A73">
      <w:pPr>
        <w:pStyle w:val="ConsPlusNonformat"/>
        <w:widowControl/>
        <w:ind w:firstLine="540"/>
        <w:jc w:val="both"/>
      </w:pPr>
      <w:r>
        <w:t>-------------------------------</w:t>
      </w:r>
    </w:p>
    <w:p w:rsidR="002F1A73" w:rsidP="002F1A73">
      <w:pPr>
        <w:pStyle w:val="ConsPlusNormal"/>
        <w:widowControl/>
        <w:ind w:firstLine="540"/>
        <w:jc w:val="both"/>
      </w:pPr>
      <w:r>
        <w:t>&lt;1&gt; ИНН и КПП администратора доходов</w:t>
      </w:r>
    </w:p>
    <w:p w:rsidR="002F1A73" w:rsidP="002F1A73">
      <w:pPr>
        <w:pStyle w:val="ConsPlusNormal"/>
        <w:widowControl/>
        <w:ind w:firstLine="540"/>
        <w:jc w:val="both"/>
      </w:pPr>
      <w:r>
        <w:t>&lt;2&gt; Указывается код дохода бюджетной классификации, где с 15-го по 17-й разряд - три последних знака кода ПБС по сводному реестру (приказ КФ ЛО N 01-09-151 от 16.12.2005)</w:t>
      </w:r>
    </w:p>
    <w:p w:rsidR="002F1A73" w:rsidP="002F1A73">
      <w:pPr>
        <w:pStyle w:val="ConsPlusNormal"/>
        <w:widowControl/>
        <w:ind w:firstLine="540"/>
        <w:jc w:val="both"/>
      </w:pPr>
      <w:r>
        <w:t>&lt;3&gt; Значение кода ОКАТО - "41438000000"</w:t>
      </w:r>
    </w:p>
    <w:p w:rsidR="002F1A73" w:rsidP="002F1A73">
      <w:pPr>
        <w:pStyle w:val="ConsPlusNormal"/>
        <w:widowControl/>
        <w:ind w:firstLine="540"/>
        <w:jc w:val="both"/>
      </w:pPr>
      <w:r>
        <w:t>&lt;4&gt; Номер решения о возврате.</w:t>
      </w:r>
    </w:p>
    <w:sectPr w:rsidSect="006600D8">
      <w:pgSz w:w="11906" w:h="16838"/>
      <w:pgMar w:top="1134" w:right="851" w:bottom="851" w:left="1701" w:header="709" w:footer="709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4C3"/>
    <w:rsid w:val="0002475F"/>
    <w:rsid w:val="00126C38"/>
    <w:rsid w:val="001D12BF"/>
    <w:rsid w:val="00243CEE"/>
    <w:rsid w:val="002F1A73"/>
    <w:rsid w:val="003474C3"/>
    <w:rsid w:val="003639D2"/>
    <w:rsid w:val="006600D8"/>
    <w:rsid w:val="00916E2C"/>
    <w:rsid w:val="00955EE4"/>
    <w:rsid w:val="00971A54"/>
    <w:rsid w:val="00A85AD1"/>
    <w:rsid w:val="00C46FE7"/>
    <w:rsid w:val="00D94898"/>
    <w:rsid w:val="00DD3D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474C3"/>
    <w:pPr>
      <w:widowControl w:val="0"/>
      <w:autoSpaceDE w:val="0"/>
      <w:autoSpaceDN w:val="0"/>
      <w:adjustRightInd w:val="0"/>
      <w:ind w:left="0" w:right="0" w:firstLine="720"/>
      <w:jc w:val="left"/>
      <w:textAlignment w:val="auto"/>
    </w:pPr>
    <w:rPr>
      <w:rFonts w:ascii="Arial" w:hAnsi="Arial" w:cs="Arial"/>
      <w:snapToGrid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474C3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b/>
      <w:bCs/>
      <w:snapToGrid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2F1A73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ourier New" w:hAnsi="Courier New" w:cs="Courier New"/>
      <w:snapToGrid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5344</Words>
  <Characters>30461</Characters>
  <Application>Microsoft Office Word</Application>
  <DocSecurity>0</DocSecurity>
  <Lines>0</Lines>
  <Paragraphs>0</Paragraphs>
  <ScaleCrop>false</ScaleCrop>
  <Company>1</Company>
  <LinksUpToDate>false</LinksUpToDate>
  <CharactersWithSpaces>35734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2008-06-07T15:15:00Z</dcterms:created>
  <dcterms:modified xsi:type="dcterms:W3CDTF">2008-06-07T15:15:00Z</dcterms:modified>
</cp:coreProperties>
</file>