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ноября 2008г.</w:t>
        <w:tab/>
      </w:r>
      <w:r w:rsidR="00570900">
        <w:rPr>
          <w:rFonts w:ascii="Times New Roman" w:hAnsi="Times New Roman" w:cs="Times New Roman"/>
          <w:sz w:val="28"/>
          <w:szCs w:val="28"/>
        </w:rPr>
        <w:t xml:space="preserve">      720</w:t>
      </w: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169" w:rsidR="00B63019">
        <w:rPr>
          <w:rFonts w:ascii="Times New Roman" w:hAnsi="Times New Roman" w:cs="Times New Roman"/>
          <w:sz w:val="28"/>
          <w:szCs w:val="28"/>
        </w:rPr>
        <w:t xml:space="preserve">О создании антикризисной комиссии </w:t>
      </w:r>
    </w:p>
    <w:p w:rsidR="00B63019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570900">
        <w:rPr>
          <w:rFonts w:ascii="Times New Roman" w:hAnsi="Times New Roman" w:cs="Times New Roman"/>
          <w:sz w:val="28"/>
          <w:szCs w:val="28"/>
        </w:rPr>
        <w:tab/>
      </w:r>
      <w:r w:rsidRPr="00155169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5169" w:rsidR="00B63019">
        <w:rPr>
          <w:rFonts w:ascii="Times New Roman" w:hAnsi="Times New Roman" w:cs="Times New Roman"/>
          <w:sz w:val="28"/>
          <w:szCs w:val="28"/>
        </w:rPr>
        <w:t>В целях предотвращения возможных кризисных явлений в сфере экономики и финансов, смягчения возможных негативных последствий для городских и сельских поселений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3019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570900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019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570900">
        <w:rPr>
          <w:rFonts w:ascii="Times New Roman" w:hAnsi="Times New Roman" w:cs="Times New Roman"/>
          <w:sz w:val="28"/>
          <w:szCs w:val="28"/>
        </w:rPr>
        <w:tab/>
      </w:r>
      <w:r w:rsidRPr="00155169">
        <w:rPr>
          <w:rFonts w:ascii="Times New Roman" w:hAnsi="Times New Roman" w:cs="Times New Roman"/>
          <w:sz w:val="28"/>
          <w:szCs w:val="28"/>
        </w:rPr>
        <w:t>1.</w:t>
      </w:r>
      <w:r w:rsidR="00570900">
        <w:rPr>
          <w:rFonts w:ascii="Times New Roman" w:hAnsi="Times New Roman" w:cs="Times New Roman"/>
          <w:sz w:val="28"/>
          <w:szCs w:val="28"/>
        </w:rPr>
        <w:t xml:space="preserve"> </w:t>
      </w:r>
      <w:r w:rsidRPr="00155169">
        <w:rPr>
          <w:rFonts w:ascii="Times New Roman" w:hAnsi="Times New Roman" w:cs="Times New Roman"/>
          <w:sz w:val="28"/>
          <w:szCs w:val="28"/>
        </w:rPr>
        <w:t>Создать антикризисную комиссию по предотвращению возможных кризисных явлений в сфере экономики и финансов Лужского муниципального района.</w:t>
      </w:r>
    </w:p>
    <w:p w:rsidR="00570900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019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570900">
        <w:rPr>
          <w:rFonts w:ascii="Times New Roman" w:hAnsi="Times New Roman" w:cs="Times New Roman"/>
          <w:sz w:val="28"/>
          <w:szCs w:val="28"/>
        </w:rPr>
        <w:tab/>
      </w:r>
      <w:r w:rsidRPr="00155169">
        <w:rPr>
          <w:rFonts w:ascii="Times New Roman" w:hAnsi="Times New Roman" w:cs="Times New Roman"/>
          <w:sz w:val="28"/>
          <w:szCs w:val="28"/>
        </w:rPr>
        <w:t>2.</w:t>
      </w:r>
      <w:r w:rsidR="00570900">
        <w:rPr>
          <w:rFonts w:ascii="Times New Roman" w:hAnsi="Times New Roman" w:cs="Times New Roman"/>
          <w:sz w:val="28"/>
          <w:szCs w:val="28"/>
        </w:rPr>
        <w:t xml:space="preserve"> </w:t>
      </w:r>
      <w:r w:rsidRPr="00155169">
        <w:rPr>
          <w:rFonts w:ascii="Times New Roman" w:hAnsi="Times New Roman" w:cs="Times New Roman"/>
          <w:sz w:val="28"/>
          <w:szCs w:val="28"/>
        </w:rPr>
        <w:t>Утвердить состав антикризисной комиссии (</w:t>
      </w:r>
      <w:r w:rsidR="00570900">
        <w:rPr>
          <w:rFonts w:ascii="Times New Roman" w:hAnsi="Times New Roman" w:cs="Times New Roman"/>
          <w:sz w:val="28"/>
          <w:szCs w:val="28"/>
        </w:rPr>
        <w:t>п</w:t>
      </w:r>
      <w:r w:rsidRPr="00155169">
        <w:rPr>
          <w:rFonts w:ascii="Times New Roman" w:hAnsi="Times New Roman" w:cs="Times New Roman"/>
          <w:sz w:val="28"/>
          <w:szCs w:val="28"/>
        </w:rPr>
        <w:t>риложение 1) и Положение о комиссии (</w:t>
      </w:r>
      <w:r w:rsidR="00570900">
        <w:rPr>
          <w:rFonts w:ascii="Times New Roman" w:hAnsi="Times New Roman" w:cs="Times New Roman"/>
          <w:sz w:val="28"/>
          <w:szCs w:val="28"/>
        </w:rPr>
        <w:t>п</w:t>
      </w:r>
      <w:r w:rsidRPr="00155169">
        <w:rPr>
          <w:rFonts w:ascii="Times New Roman" w:hAnsi="Times New Roman" w:cs="Times New Roman"/>
          <w:sz w:val="28"/>
          <w:szCs w:val="28"/>
        </w:rPr>
        <w:t>риложение 2).</w:t>
      </w: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019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376A63">
        <w:rPr>
          <w:rFonts w:ascii="Times New Roman" w:hAnsi="Times New Roman" w:cs="Times New Roman"/>
          <w:sz w:val="28"/>
          <w:szCs w:val="28"/>
        </w:rPr>
        <w:tab/>
      </w:r>
      <w:r w:rsidRPr="00155169">
        <w:rPr>
          <w:rFonts w:ascii="Times New Roman" w:hAnsi="Times New Roman" w:cs="Times New Roman"/>
          <w:sz w:val="28"/>
          <w:szCs w:val="28"/>
        </w:rPr>
        <w:t>3.</w:t>
      </w:r>
      <w:r w:rsidR="00376A63">
        <w:rPr>
          <w:rFonts w:ascii="Times New Roman" w:hAnsi="Times New Roman" w:cs="Times New Roman"/>
          <w:sz w:val="28"/>
          <w:szCs w:val="28"/>
        </w:rPr>
        <w:t xml:space="preserve"> </w:t>
      </w:r>
      <w:r w:rsidRPr="0015516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 Лужского муниципального района Солдатова А.В.</w:t>
      </w: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 w:rsidR="00376A63">
        <w:rPr>
          <w:rFonts w:ascii="Times New Roman" w:hAnsi="Times New Roman" w:cs="Times New Roman"/>
          <w:sz w:val="28"/>
          <w:szCs w:val="28"/>
        </w:rPr>
        <w:tab/>
      </w:r>
      <w:r w:rsidRPr="00155169" w:rsidR="00B63019">
        <w:rPr>
          <w:rFonts w:ascii="Times New Roman" w:hAnsi="Times New Roman" w:cs="Times New Roman"/>
          <w:sz w:val="28"/>
          <w:szCs w:val="28"/>
        </w:rPr>
        <w:t>4.</w:t>
      </w:r>
      <w:r w:rsidR="00376A63">
        <w:rPr>
          <w:rFonts w:ascii="Times New Roman" w:hAnsi="Times New Roman" w:cs="Times New Roman"/>
          <w:sz w:val="28"/>
          <w:szCs w:val="28"/>
        </w:rPr>
        <w:t xml:space="preserve">  </w:t>
      </w:r>
      <w:r w:rsidRPr="00155169" w:rsidR="00B63019">
        <w:rPr>
          <w:rFonts w:ascii="Times New Roman" w:hAnsi="Times New Roman" w:cs="Times New Roman"/>
          <w:sz w:val="28"/>
          <w:szCs w:val="28"/>
        </w:rPr>
        <w:t>Постановление опубликовать на официальном сайте администрации Лужского муниципального района в сети Интернет.</w:t>
      </w: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A63" w:rsidP="001551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</w:t>
      </w:r>
      <w:r w:rsidR="00B6301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комиссии, Правительство Л</w:t>
      </w:r>
      <w:r w:rsidR="00B63019">
        <w:rPr>
          <w:rFonts w:ascii="Times New Roman" w:hAnsi="Times New Roman" w:cs="Times New Roman"/>
          <w:sz w:val="28"/>
          <w:szCs w:val="28"/>
        </w:rPr>
        <w:t>енинградской области, сайт адм. Лужского муниципального района, прокуратура.</w:t>
      </w:r>
    </w:p>
    <w:p w:rsidR="00F16F7D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7D" w:rsidRPr="00D62F4C" w:rsidP="00F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</w:r>
      <w:r w:rsidRPr="00D62F4C">
        <w:rPr>
          <w:rFonts w:ascii="Times New Roman" w:hAnsi="Times New Roman" w:cs="Times New Roman"/>
          <w:sz w:val="24"/>
          <w:szCs w:val="24"/>
        </w:rPr>
        <w:t>Утвержден</w:t>
      </w:r>
    </w:p>
    <w:p w:rsidR="00F16F7D" w:rsidP="00F16F7D">
      <w:pPr>
        <w:rPr>
          <w:rFonts w:ascii="Times New Roman" w:hAnsi="Times New Roman" w:cs="Times New Roman"/>
          <w:sz w:val="24"/>
          <w:szCs w:val="24"/>
        </w:rPr>
      </w:pPr>
      <w:r w:rsidRPr="00D62F4C">
        <w:rPr>
          <w:rFonts w:ascii="Times New Roman" w:hAnsi="Times New Roman" w:cs="Times New Roman"/>
          <w:sz w:val="24"/>
          <w:szCs w:val="24"/>
        </w:rPr>
        <w:tab/>
        <w:tab/>
        <w:tab/>
      </w:r>
      <w:r>
        <w:rPr>
          <w:rFonts w:ascii="Times New Roman" w:hAnsi="Times New Roman" w:cs="Times New Roman"/>
          <w:sz w:val="24"/>
          <w:szCs w:val="24"/>
        </w:rPr>
        <w:tab/>
        <w:tab/>
        <w:tab/>
        <w:tab/>
      </w:r>
      <w:r w:rsidRPr="00D62F4C">
        <w:rPr>
          <w:rFonts w:ascii="Times New Roman" w:hAnsi="Times New Roman" w:cs="Times New Roman"/>
          <w:sz w:val="24"/>
          <w:szCs w:val="24"/>
        </w:rPr>
        <w:t>постан</w:t>
      </w:r>
      <w:r>
        <w:rPr>
          <w:rFonts w:ascii="Times New Roman" w:hAnsi="Times New Roman" w:cs="Times New Roman"/>
          <w:sz w:val="24"/>
          <w:szCs w:val="24"/>
        </w:rPr>
        <w:t>овл</w:t>
      </w:r>
      <w:r w:rsidRPr="00D62F4C">
        <w:rPr>
          <w:rFonts w:ascii="Times New Roman" w:hAnsi="Times New Roman" w:cs="Times New Roman"/>
          <w:sz w:val="24"/>
          <w:szCs w:val="24"/>
        </w:rPr>
        <w:t xml:space="preserve">ением администрации </w:t>
      </w:r>
    </w:p>
    <w:p w:rsidR="00F16F7D" w:rsidP="00F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</w:r>
      <w:r w:rsidRPr="00D62F4C">
        <w:rPr>
          <w:rFonts w:ascii="Times New Roman" w:hAnsi="Times New Roman" w:cs="Times New Roman"/>
          <w:sz w:val="24"/>
          <w:szCs w:val="24"/>
        </w:rPr>
        <w:t>Лужского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F4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</w:r>
      <w:r w:rsidRPr="00D62F4C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от 12.11.2008 № 720</w:t>
      </w:r>
    </w:p>
    <w:p w:rsidR="00F16F7D" w:rsidRPr="00D62F4C" w:rsidP="00F16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(приложение 1)</w:t>
      </w:r>
    </w:p>
    <w:p w:rsidR="00F16F7D" w:rsidP="00F16F7D">
      <w:pPr>
        <w:shd w:val="clear" w:color="auto" w:fill="FFFFFF"/>
        <w:spacing w:line="322" w:lineRule="exact"/>
        <w:ind w:left="4262"/>
        <w:rPr>
          <w:rFonts w:ascii="Times New Roman" w:hAnsi="Times New Roman" w:cs="Times New Roman"/>
          <w:color w:val="000000"/>
          <w:spacing w:val="-8"/>
          <w:sz w:val="30"/>
          <w:szCs w:val="30"/>
        </w:rPr>
      </w:pPr>
    </w:p>
    <w:p w:rsidR="00F16F7D" w:rsidRPr="00667EF9" w:rsidP="00F1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F9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F16F7D" w:rsidRPr="00667EF9" w:rsidP="00F1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7EF9">
        <w:rPr>
          <w:rFonts w:ascii="Times New Roman" w:hAnsi="Times New Roman" w:cs="Times New Roman"/>
          <w:b/>
          <w:bCs/>
          <w:sz w:val="24"/>
          <w:szCs w:val="24"/>
        </w:rPr>
        <w:t>антикризисной комиссии по предотвращению возможных кризисных явлений в  сфере экономики и финансов Лужского муниципального района</w:t>
      </w:r>
    </w:p>
    <w:p w:rsidR="00F16F7D" w:rsidP="00F16F7D">
      <w:pPr>
        <w:shd w:val="clear" w:color="auto" w:fill="FFFFFF"/>
        <w:spacing w:before="245" w:line="2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>Председатель комиссии:</w:t>
      </w:r>
    </w:p>
    <w:p w:rsidR="00F16F7D" w:rsidP="00F16F7D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Тимофеев</w:t>
      </w:r>
    </w:p>
    <w:p w:rsidR="00F16F7D" w:rsidP="00F16F7D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Сергей Николаевич      -       глава администрации Лужского муниципального района</w:t>
      </w:r>
    </w:p>
    <w:p w:rsidR="00F16F7D" w:rsidRPr="00251915" w:rsidP="00F16F7D">
      <w:pPr>
        <w:rPr>
          <w:rFonts w:ascii="Times New Roman" w:hAnsi="Times New Roman" w:cs="Times New Roman"/>
          <w:b/>
          <w:bCs/>
        </w:rPr>
      </w:pPr>
      <w:r w:rsidRPr="00251915">
        <w:rPr>
          <w:rFonts w:ascii="Times New Roman" w:hAnsi="Times New Roman" w:cs="Times New Roman"/>
          <w:b/>
          <w:bCs/>
          <w:sz w:val="24"/>
          <w:szCs w:val="24"/>
        </w:rPr>
        <w:t>Заместитель председателя комиссии</w:t>
      </w:r>
      <w:r w:rsidRPr="00251915">
        <w:rPr>
          <w:rFonts w:ascii="Times New Roman" w:hAnsi="Times New Roman" w:cs="Times New Roman"/>
          <w:b/>
          <w:bCs/>
        </w:rPr>
        <w:t>:</w:t>
      </w:r>
    </w:p>
    <w:p w:rsidR="00F16F7D" w:rsidP="00F16F7D">
      <w:pPr>
        <w:shd w:val="clear" w:color="auto" w:fill="FFFFFF"/>
        <w:spacing w:line="254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Солдатов</w:t>
      </w:r>
    </w:p>
    <w:p w:rsidR="00F16F7D" w:rsidP="00F16F7D">
      <w:pPr>
        <w:shd w:val="clear" w:color="auto" w:fill="FFFFFF"/>
        <w:spacing w:line="254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Андрей Валентинович    -    первый заместитель главы администрации Лужского</w:t>
      </w:r>
    </w:p>
    <w:p w:rsidR="00F16F7D" w:rsidP="00F16F7D">
      <w:pPr>
        <w:shd w:val="clear" w:color="auto" w:fill="FFFFFF"/>
        <w:spacing w:after="240" w:line="254" w:lineRule="exact"/>
        <w:ind w:left="26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муниципального района</w:t>
      </w:r>
    </w:p>
    <w:p w:rsidR="00F16F7D" w:rsidP="00F16F7D">
      <w:pPr>
        <w:shd w:val="clear" w:color="auto" w:fill="FFFFFF"/>
        <w:spacing w:after="240" w:line="254" w:lineRule="exact"/>
        <w:ind w:left="2650"/>
        <w:rPr>
          <w:rFonts w:ascii="Times New Roman" w:hAnsi="Times New Roman" w:cs="Times New Roman"/>
        </w:rPr>
        <w:sectPr>
          <w:type w:val="continuous"/>
          <w:pgSz w:w="11909" w:h="16834"/>
          <w:pgMar w:top="1305" w:right="1733" w:bottom="360" w:left="1652" w:header="720" w:footer="720"/>
          <w:cols w:space="60"/>
        </w:sectPr>
      </w:pPr>
    </w:p>
    <w:p w:rsidR="00F16F7D" w:rsidP="00F16F7D">
      <w:pPr>
        <w:shd w:val="clear" w:color="auto" w:fill="FFFFFF"/>
        <w:spacing w:line="250" w:lineRule="exact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2"/>
          <w:szCs w:val="22"/>
        </w:rPr>
        <w:t>Секретарь комиссии:</w:t>
      </w:r>
    </w:p>
    <w:p w:rsidR="00F16F7D" w:rsidP="00F16F7D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Васильева</w:t>
      </w:r>
    </w:p>
    <w:p w:rsidR="00F16F7D" w:rsidP="00F16F7D">
      <w:pPr>
        <w:shd w:val="clear" w:color="auto" w:fill="FFFFFF"/>
        <w:spacing w:line="250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Нина Афанасьевна</w:t>
      </w:r>
    </w:p>
    <w:p w:rsidR="00F16F7D" w:rsidP="00F16F7D">
      <w:pPr>
        <w:shd w:val="clear" w:color="auto" w:fill="FFFFFF"/>
        <w:spacing w:before="254"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2"/>
          <w:szCs w:val="22"/>
        </w:rPr>
        <w:t>Члены комиссии:</w:t>
      </w:r>
    </w:p>
    <w:p w:rsidR="00F16F7D" w:rsidP="00F16F7D">
      <w:pPr>
        <w:shd w:val="clear" w:color="auto" w:fill="FFFFFF"/>
        <w:spacing w:line="254" w:lineRule="exact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Васильев</w:t>
      </w:r>
    </w:p>
    <w:p w:rsidR="00F16F7D" w:rsidP="00F16F7D">
      <w:pPr>
        <w:shd w:val="clear" w:color="auto" w:fill="FFFFFF"/>
        <w:spacing w:line="254" w:lineRule="exact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Валерий Федорович</w:t>
      </w:r>
    </w:p>
    <w:p w:rsidR="00F16F7D" w:rsidP="00F16F7D">
      <w:pPr>
        <w:shd w:val="clear" w:color="auto" w:fill="FFFFFF"/>
        <w:spacing w:before="254"/>
        <w:ind w:left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>Везиков</w:t>
      </w:r>
    </w:p>
    <w:p w:rsidR="00F16F7D" w:rsidP="00F16F7D">
      <w:pPr>
        <w:shd w:val="clear" w:color="auto" w:fill="FFFFFF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Борис Михайлович</w:t>
      </w:r>
    </w:p>
    <w:p w:rsidR="00F16F7D" w:rsidP="00F16F7D">
      <w:pPr>
        <w:shd w:val="clear" w:color="auto" w:fill="FFFFFF"/>
        <w:spacing w:before="254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Евстафьев</w:t>
      </w:r>
    </w:p>
    <w:p w:rsidR="00F16F7D" w:rsidP="00F16F7D">
      <w:pPr>
        <w:shd w:val="clear" w:color="auto" w:fill="FFFFFF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Владимир Викторович</w:t>
      </w:r>
    </w:p>
    <w:p w:rsidR="00F16F7D" w:rsidP="00F16F7D">
      <w:pPr>
        <w:shd w:val="clear" w:color="auto" w:fill="FFFFFF"/>
        <w:spacing w:before="245" w:line="254" w:lineRule="exact"/>
        <w:ind w:left="5" w:right="8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Карпов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Юрий Ильич</w:t>
      </w:r>
    </w:p>
    <w:p w:rsidR="00F16F7D" w:rsidP="00F16F7D">
      <w:pPr>
        <w:shd w:val="clear" w:color="auto" w:fill="FFFFFF"/>
        <w:spacing w:before="245" w:line="254" w:lineRule="exact"/>
        <w:ind w:left="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главный специалист отдела экономического развития </w:t>
      </w:r>
      <w:r>
        <w:rPr>
          <w:rFonts w:ascii="Times New Roman" w:hAnsi="Times New Roman" w:cs="Times New Roman"/>
          <w:color w:val="000000"/>
          <w:spacing w:val="2"/>
          <w:sz w:val="22"/>
          <w:szCs w:val="22"/>
        </w:rPr>
        <w:t>администрации Лужского муниципального района</w:t>
      </w:r>
    </w:p>
    <w:p w:rsidR="00F16F7D" w:rsidP="00F16F7D">
      <w:pPr>
        <w:shd w:val="clear" w:color="auto" w:fill="FFFFFF"/>
        <w:spacing w:before="509" w:line="254" w:lineRule="exact"/>
        <w:ind w:left="67" w:right="1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глава Лужского муниципального района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(по согласованию)</w:t>
      </w:r>
    </w:p>
    <w:p w:rsidR="00F16F7D" w:rsidP="00F16F7D">
      <w:pPr>
        <w:shd w:val="clear" w:color="auto" w:fill="FFFFFF"/>
        <w:spacing w:before="240" w:line="259" w:lineRule="exact"/>
        <w:ind w:left="38" w:right="8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заместитель главы администрации Лужского муниципального района</w:t>
      </w:r>
    </w:p>
    <w:p w:rsidR="00F16F7D" w:rsidP="00F16F7D">
      <w:pPr>
        <w:shd w:val="clear" w:color="auto" w:fill="FFFFFF"/>
        <w:spacing w:before="240" w:line="259" w:lineRule="exact"/>
        <w:ind w:left="38" w:right="8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заместитель главы администрации Лужского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муниципального района по безопасности</w:t>
      </w:r>
    </w:p>
    <w:p w:rsidR="00F16F7D" w:rsidP="00F16F7D">
      <w:pPr>
        <w:shd w:val="clear" w:color="auto" w:fill="FFFFFF"/>
        <w:spacing w:before="230" w:line="259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заведующий отделом экономического развития </w:t>
      </w:r>
      <w:r>
        <w:rPr>
          <w:rFonts w:ascii="Times New Roman" w:hAnsi="Times New Roman" w:cs="Times New Roman"/>
          <w:color w:val="000000"/>
          <w:sz w:val="22"/>
          <w:szCs w:val="22"/>
        </w:rPr>
        <w:t>администрации Лужского муниципального района</w:t>
      </w:r>
    </w:p>
    <w:p w:rsidR="00F16F7D" w:rsidP="00F16F7D">
      <w:pPr>
        <w:shd w:val="clear" w:color="auto" w:fill="FFFFFF"/>
        <w:spacing w:before="230" w:line="259" w:lineRule="exact"/>
        <w:rPr>
          <w:rFonts w:ascii="Times New Roman" w:hAnsi="Times New Roman" w:cs="Times New Roman"/>
        </w:rPr>
        <w:sectPr>
          <w:type w:val="continuous"/>
          <w:pgSz w:w="11909" w:h="16834"/>
          <w:pgMar w:top="1305" w:right="2510" w:bottom="360" w:left="1652" w:header="720" w:footer="720"/>
          <w:cols w:num="2" w:space="720" w:equalWidth="0">
            <w:col w:w="2126" w:space="475"/>
            <w:col w:w="5145" w:space="0"/>
          </w:cols>
        </w:sectPr>
      </w:pPr>
    </w:p>
    <w:p w:rsidR="00F16F7D" w:rsidP="00F16F7D">
      <w:pPr>
        <w:shd w:val="clear" w:color="auto" w:fill="FFFFFF"/>
        <w:tabs>
          <w:tab w:val="left" w:pos="2578"/>
        </w:tabs>
        <w:spacing w:before="250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7"/>
          <w:sz w:val="22"/>
          <w:szCs w:val="22"/>
        </w:rPr>
        <w:t>Ухов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председатель комитета финансов</w:t>
      </w:r>
    </w:p>
    <w:p w:rsidR="00F16F7D" w:rsidP="00F16F7D">
      <w:pPr>
        <w:shd w:val="clear" w:color="auto" w:fill="FFFFFF"/>
        <w:spacing w:after="240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Валерий Константинович   Лужского муниципального района</w:t>
      </w:r>
    </w:p>
    <w:p w:rsidR="00F16F7D" w:rsidP="00F16F7D">
      <w:pPr>
        <w:shd w:val="clear" w:color="auto" w:fill="FFFFFF"/>
        <w:spacing w:after="240"/>
        <w:ind w:left="10"/>
        <w:rPr>
          <w:rFonts w:ascii="Times New Roman" w:hAnsi="Times New Roman" w:cs="Times New Roman"/>
        </w:rPr>
        <w:sectPr>
          <w:type w:val="continuous"/>
          <w:pgSz w:w="11909" w:h="16834"/>
          <w:pgMar w:top="1305" w:right="1733" w:bottom="360" w:left="1652" w:header="720" w:footer="720"/>
          <w:cols w:space="60"/>
        </w:sectPr>
      </w:pPr>
    </w:p>
    <w:p w:rsidR="00F16F7D" w:rsidRPr="003C3EAF" w:rsidP="00F16F7D">
      <w:pPr>
        <w:rPr>
          <w:rFonts w:ascii="Times New Roman" w:hAnsi="Times New Roman" w:cs="Times New Roman"/>
          <w:sz w:val="22"/>
          <w:szCs w:val="22"/>
        </w:rPr>
      </w:pPr>
      <w:r w:rsidRPr="003C3EAF">
        <w:rPr>
          <w:rFonts w:ascii="Times New Roman" w:hAnsi="Times New Roman" w:cs="Times New Roman"/>
          <w:sz w:val="22"/>
          <w:szCs w:val="22"/>
        </w:rPr>
        <w:t>Борисова</w:t>
      </w:r>
    </w:p>
    <w:p w:rsidR="00F16F7D" w:rsidRPr="003C3EAF" w:rsidP="00F16F7D">
      <w:pPr>
        <w:rPr>
          <w:rFonts w:ascii="Times New Roman" w:hAnsi="Times New Roman" w:cs="Times New Roman"/>
          <w:sz w:val="22"/>
          <w:szCs w:val="22"/>
        </w:rPr>
      </w:pPr>
      <w:r w:rsidRPr="003C3EAF">
        <w:rPr>
          <w:rFonts w:ascii="Times New Roman" w:hAnsi="Times New Roman" w:cs="Times New Roman"/>
          <w:sz w:val="22"/>
          <w:szCs w:val="22"/>
        </w:rPr>
        <w:t>Виктория Николаевна</w:t>
      </w:r>
    </w:p>
    <w:p w:rsidR="00F16F7D" w:rsidP="00F16F7D">
      <w:pPr>
        <w:shd w:val="clear" w:color="auto" w:fill="FFFFFF"/>
        <w:spacing w:before="254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5"/>
          <w:sz w:val="22"/>
          <w:szCs w:val="22"/>
        </w:rPr>
        <w:t>Вурмс</w:t>
      </w:r>
    </w:p>
    <w:p w:rsidR="00F16F7D" w:rsidP="00F16F7D">
      <w:pPr>
        <w:shd w:val="clear" w:color="auto" w:fill="FFFFFF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Валентина Густавовна</w:t>
      </w:r>
    </w:p>
    <w:p w:rsidR="00F16F7D" w:rsidP="00F16F7D">
      <w:pPr>
        <w:shd w:val="clear" w:color="auto" w:fill="FFFFFF"/>
        <w:spacing w:before="259" w:line="25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Евстафьева Людмила Леонидовна</w:t>
      </w:r>
    </w:p>
    <w:p w:rsidR="00F16F7D" w:rsidP="00F16F7D">
      <w:pPr>
        <w:shd w:val="clear" w:color="auto" w:fill="FFFFFF"/>
        <w:spacing w:before="250" w:line="254" w:lineRule="exact"/>
        <w:ind w:left="10" w:right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Жарковская </w:t>
      </w:r>
      <w:r>
        <w:rPr>
          <w:rFonts w:ascii="Times New Roman" w:hAnsi="Times New Roman" w:cs="Times New Roman"/>
          <w:color w:val="000000"/>
          <w:sz w:val="22"/>
          <w:szCs w:val="22"/>
        </w:rPr>
        <w:t>Ирина Ивановна</w:t>
      </w:r>
    </w:p>
    <w:p w:rsidR="00F16F7D" w:rsidP="00F16F7D">
      <w:pPr>
        <w:shd w:val="clear" w:color="auto" w:fill="FFFFFF"/>
        <w:spacing w:before="763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>Шустрова</w:t>
      </w:r>
    </w:p>
    <w:p w:rsidR="00F16F7D" w:rsidP="00F16F7D">
      <w:pPr>
        <w:shd w:val="clear" w:color="auto" w:fill="FFFFFF"/>
        <w:ind w:lef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>Елена Алексеевна</w:t>
      </w:r>
    </w:p>
    <w:p w:rsidR="00F16F7D" w:rsidP="00F16F7D">
      <w:pPr>
        <w:shd w:val="clear" w:color="auto" w:fill="FFFFFF"/>
        <w:spacing w:line="254" w:lineRule="exact"/>
        <w:ind w:left="48" w:right="4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заведующий юридическим отделом администрации Лужского муниципального района</w:t>
      </w:r>
    </w:p>
    <w:p w:rsidR="00F16F7D" w:rsidP="00F16F7D">
      <w:pPr>
        <w:shd w:val="clear" w:color="auto" w:fill="FFFFFF"/>
        <w:spacing w:before="240" w:line="259" w:lineRule="exact"/>
        <w:ind w:lef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председатель комитета социальной защиты населения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Лужского муниципального района</w:t>
      </w:r>
    </w:p>
    <w:p w:rsidR="00F16F7D" w:rsidP="00F16F7D">
      <w:pPr>
        <w:shd w:val="clear" w:color="auto" w:fill="FFFFFF"/>
        <w:spacing w:before="240" w:line="259" w:lineRule="exact"/>
        <w:ind w:lef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заведующий отделом по координации деятельности АПК </w:t>
      </w:r>
      <w:r>
        <w:rPr>
          <w:rFonts w:ascii="Times New Roman" w:hAnsi="Times New Roman" w:cs="Times New Roman"/>
          <w:color w:val="000000"/>
          <w:sz w:val="22"/>
          <w:szCs w:val="22"/>
        </w:rPr>
        <w:t>администрации Лужского муниципального района</w:t>
      </w:r>
    </w:p>
    <w:p w:rsidR="00F16F7D" w:rsidP="00F16F7D">
      <w:pPr>
        <w:shd w:val="clear" w:color="auto" w:fill="FFFFFF"/>
        <w:spacing w:before="240" w:line="254" w:lineRule="exact"/>
        <w:ind w:left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глава администрации Оредежского сельского поселения, представитель совета глав администраций городских и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сельских поселений Лужского муниципального района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(по согласованию)</w:t>
      </w:r>
    </w:p>
    <w:p w:rsidR="00F16F7D" w:rsidP="00F16F7D">
      <w:pPr>
        <w:shd w:val="clear" w:color="auto" w:fill="FFFFFF"/>
        <w:spacing w:before="235" w:line="25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глава Скребловского сельского поселения, председатель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постоянной депутатской комиссии совета депутатов </w:t>
      </w:r>
      <w:r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Лужского муниципального района по вопросам развития </w: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>промышленности и предпринимательства, энергетики, транспорта, связи, туризма (по согласованию)</w:t>
      </w:r>
    </w:p>
    <w:p w:rsidR="00F16F7D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7D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постановлением администрации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Лужского муниципального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района от 12.11.2008 № 720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(приложение 2)</w:t>
      </w:r>
    </w:p>
    <w:p w:rsidR="00F16F7D" w:rsidP="00F16F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6F7D" w:rsidRPr="00736F63" w:rsidP="00F1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6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16F7D" w:rsidRPr="00736F63" w:rsidP="00F1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736F63">
        <w:rPr>
          <w:rFonts w:ascii="Times New Roman" w:hAnsi="Times New Roman" w:cs="Times New Roman"/>
          <w:b/>
          <w:bCs/>
          <w:sz w:val="24"/>
          <w:szCs w:val="24"/>
        </w:rPr>
        <w:t>антикризисной комиссии по предотвращению возможных кризисных явлений</w:t>
      </w:r>
    </w:p>
    <w:p w:rsidR="00F16F7D" w:rsidRPr="00736F63" w:rsidP="00F16F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F63">
        <w:rPr>
          <w:rFonts w:ascii="Times New Roman" w:hAnsi="Times New Roman" w:cs="Times New Roman"/>
          <w:b/>
          <w:bCs/>
          <w:sz w:val="24"/>
          <w:szCs w:val="24"/>
        </w:rPr>
        <w:t>в сфере экономики и финансов Лужского муниципального района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Антикризисная комиссия но предотвращению возможных кризисных явлений в сфере экономики и финансов Лужского муниципального района (далее - антикризисная комиссия) является постоянно действующим совещательным, экспертно-коллегиальным органом, содействующим выработке и координации реализации общих решений, направленных на предотвращение возможных кризисных явлений в сфере экономики и финансов, выработку рекомендаций по предотвращению их возникновения, а также смягчению их возможных негативных последствий для муниципального района.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Антикризисная комиссия в своей деятельности руководствуется Конституцией Российской Федерации, Уставом Лужского муниципального района, федеральными и областными законами, иными нормативно правовыми актами Российской Федерации, а также настоящим Положением.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5367A">
        <w:rPr>
          <w:rFonts w:ascii="Times New Roman" w:hAnsi="Times New Roman" w:cs="Times New Roman"/>
          <w:sz w:val="24"/>
          <w:szCs w:val="24"/>
        </w:rPr>
        <w:t xml:space="preserve">остав 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Положение</w:t>
        <w:tab/>
        <w:t>антикризисной  комиссии</w:t>
        <w:tab/>
        <w:t>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Pr="00E5367A">
        <w:rPr>
          <w:rFonts w:ascii="Times New Roman" w:hAnsi="Times New Roman" w:cs="Times New Roman"/>
          <w:sz w:val="24"/>
          <w:szCs w:val="24"/>
        </w:rPr>
        <w:t>м главы администрации Лужского муниципального района.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К работе антикризисной комиссии могут быть привлечены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консультантов  и    экспертов    ученые,</w:t>
        <w:tab/>
        <w:t>представители         общественных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E5367A">
        <w:rPr>
          <w:rFonts w:ascii="Times New Roman" w:hAnsi="Times New Roman" w:cs="Times New Roman"/>
          <w:sz w:val="24"/>
          <w:szCs w:val="24"/>
        </w:rPr>
        <w:t>рганизаций.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Антикризисная комиссия выполняет свои обязанности на безвозмездной основе.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2.1. Основными задачами являются: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 мониторинг ситуации на финансовом рынке Лужского муниципального района;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взаимодействие с органами местного самоуправления Лужского муниципального района и органами государственной власти Ленинградской области, с целью предотвращения   кризисных явлений в сфере экономики и финансов;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выработка рекомендаций по предотвращению кризисных явлений в сфере</w:t>
        <w:br/>
        <w:t>экономики и финансов района, согласованной экономической политике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взаимоотношениях с органами исполнительной власти Ленинградской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самоуправления и общественными организациями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района;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обсуждение вопросов создания правовых, экономических и организационных условий для смягчения возможных негативных последствий кризисных явлений для муниципального района.</w:t>
      </w:r>
    </w:p>
    <w:p w:rsidR="00F16F7D" w:rsidP="00F16F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Порядок работы антикризисной комиссии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Заседания антикризисной комиссии проводятся по мере необходимости и инициируются её председателем. В отсутстви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5367A">
        <w:rPr>
          <w:rFonts w:ascii="Times New Roman" w:hAnsi="Times New Roman" w:cs="Times New Roman"/>
          <w:sz w:val="24"/>
          <w:szCs w:val="24"/>
        </w:rPr>
        <w:t xml:space="preserve"> председателя комиссии его обязанности исполняет заместитель председателя комиссии.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Делопроизводство антикризисной комиссии ведет секретарь комиссии.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Повестка дня и порядок работы антикризисной комиссии утверждаются её председателем.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 процессе обсуждения вопросов, вынесенных на рассмотрение антикризисной комиссии, её члены имеют право: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вносить предложения по повестке дня и порядку работы;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просить от докладчиков разъяснений по рассматриваемым вопросам;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вносить предложения об изменениях и дополнениях в проекты решений антикризисной комиссии.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3.5. </w:t>
      </w:r>
      <w:r w:rsidRPr="00E5367A">
        <w:rPr>
          <w:rFonts w:ascii="Times New Roman" w:hAnsi="Times New Roman" w:cs="Times New Roman"/>
          <w:sz w:val="24"/>
          <w:szCs w:val="24"/>
        </w:rPr>
        <w:t>Заседание антикризисной комиссии считается правомочным при наличии не</w:t>
        <w:br/>
        <w:t>менее 50% членов комиссии.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3.6. </w:t>
      </w:r>
      <w:r w:rsidRPr="00E5367A">
        <w:rPr>
          <w:rFonts w:ascii="Times New Roman" w:hAnsi="Times New Roman" w:cs="Times New Roman"/>
          <w:sz w:val="24"/>
          <w:szCs w:val="24"/>
        </w:rPr>
        <w:t>Решения комиссии  принимаются простым  большинством  голосов членов,</w:t>
        <w:br/>
        <w:t>присутствующих на заседании,   носят рекомендательный характер    по    отношению  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хозяйствующим   субъектам   и   оформляются протоколами.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Протокол   заседания</w:t>
        <w:tab/>
        <w:t>антикризисной   комиссии   в   десятидневный  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после подписания председателем рассылается членам антикризисной комиссии, всем заинтересованным сторонам, а также опубликовывается на официальном сайте Лужского муниципального района.</w:t>
      </w:r>
    </w:p>
    <w:p w:rsidR="00F16F7D" w:rsidRPr="00E5367A" w:rsidP="00F16F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367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536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Контроль за выполнением решений, принятых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антикризисной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367A">
        <w:rPr>
          <w:rFonts w:ascii="Times New Roman" w:hAnsi="Times New Roman" w:cs="Times New Roman"/>
          <w:sz w:val="24"/>
          <w:szCs w:val="24"/>
        </w:rPr>
        <w:tab/>
        <w:t>осуществляет</w:t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председатель</w:t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антикризисной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7A">
        <w:rPr>
          <w:rFonts w:ascii="Times New Roman" w:hAnsi="Times New Roman" w:cs="Times New Roman"/>
          <w:sz w:val="24"/>
          <w:szCs w:val="24"/>
        </w:rPr>
        <w:t>комиссии.</w:t>
      </w:r>
    </w:p>
    <w:p w:rsidR="00F16F7D" w:rsidRPr="00155169" w:rsidP="001551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155169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169"/>
    <w:rsid w:val="00155169"/>
    <w:rsid w:val="00251915"/>
    <w:rsid w:val="0037495C"/>
    <w:rsid w:val="00376A63"/>
    <w:rsid w:val="003C3EAF"/>
    <w:rsid w:val="00570900"/>
    <w:rsid w:val="00667EF9"/>
    <w:rsid w:val="00736F63"/>
    <w:rsid w:val="00B63019"/>
    <w:rsid w:val="00D62F4C"/>
    <w:rsid w:val="00E5367A"/>
    <w:rsid w:val="00F16F7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1008</Words>
  <Characters>5751</Characters>
  <Application>Microsoft Office Word</Application>
  <DocSecurity>0</DocSecurity>
  <Lines>0</Lines>
  <Paragraphs>0</Paragraphs>
  <ScaleCrop>false</ScaleCrop>
  <Company>1</Company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3</cp:revision>
  <dcterms:created xsi:type="dcterms:W3CDTF">2009-01-13T14:31:00Z</dcterms:created>
  <dcterms:modified xsi:type="dcterms:W3CDTF">2009-01-13T14:32:00Z</dcterms:modified>
</cp:coreProperties>
</file>