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1637" w:h="341" w:hRule="exact" w:wrap="none" w:vAnchor="page" w:hAnchor="page" w:x="2394" w:y="40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26 мая 2009г.</w:t>
      </w:r>
    </w:p>
    <w:p>
      <w:pPr>
        <w:pStyle w:val="Style2"/>
        <w:keepNext w:val="0"/>
        <w:keepLines w:val="0"/>
        <w:framePr w:wrap="none" w:vAnchor="page" w:hAnchor="page" w:x="4578" w:y="40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148-р</w:t>
      </w:r>
    </w:p>
    <w:p>
      <w:pPr>
        <w:pStyle w:val="Style2"/>
        <w:keepNext w:val="0"/>
        <w:keepLines w:val="0"/>
        <w:framePr w:w="9701" w:h="7747" w:hRule="exact" w:wrap="none" w:vAnchor="page" w:hAnchor="page" w:x="1670" w:y="4996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 участии в Кубке Губернатора</w:t>
      </w:r>
    </w:p>
    <w:p>
      <w:pPr>
        <w:pStyle w:val="Style2"/>
        <w:keepNext w:val="0"/>
        <w:keepLines w:val="0"/>
        <w:framePr w:w="9701" w:h="7747" w:hRule="exact" w:wrap="none" w:vAnchor="page" w:hAnchor="page" w:x="1670" w:y="4996"/>
        <w:widowControl w:val="0"/>
        <w:shd w:val="clear" w:color="auto" w:fill="auto"/>
        <w:bidi w:val="0"/>
        <w:spacing w:before="0" w:after="64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Ленинградской области по теннису</w:t>
      </w:r>
    </w:p>
    <w:p>
      <w:pPr>
        <w:pStyle w:val="Style2"/>
        <w:keepNext w:val="0"/>
        <w:keepLines w:val="0"/>
        <w:framePr w:w="9701" w:h="7747" w:hRule="exact" w:wrap="none" w:vAnchor="page" w:hAnchor="page" w:x="1670" w:y="4996"/>
        <w:widowControl w:val="0"/>
        <w:shd w:val="clear" w:color="auto" w:fill="auto"/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календарным планом физкультурных и спортивных мероприятий Комитета по физической культуре, спорту, туризму и молодежной политике Ленинградской области на 2009 год и календарным планом спортивно-массовых и физкультурно-оздоровительных мероприятий отдела молодежной политики, спорта и культуры администрации Лужского муниципального района на 2009 год,</w:t>
      </w:r>
    </w:p>
    <w:p>
      <w:pPr>
        <w:pStyle w:val="Style2"/>
        <w:keepNext w:val="0"/>
        <w:keepLines w:val="0"/>
        <w:framePr w:w="9701" w:h="7747" w:hRule="exact" w:wrap="none" w:vAnchor="page" w:hAnchor="page" w:x="1670" w:y="4996"/>
        <w:widowControl w:val="0"/>
        <w:numPr>
          <w:ilvl w:val="0"/>
          <w:numId w:val="1"/>
        </w:numPr>
        <w:shd w:val="clear" w:color="auto" w:fill="auto"/>
        <w:tabs>
          <w:tab w:pos="1109" w:val="left"/>
        </w:tabs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Отделу молодежной политики, спорта и культуры администрации Лужского муниципального района (Великанова В.А.) организовать поездку команды Лужского муниципального района численностью 8 человек на Кубок Губернатора Ленинградской области по теннису 30-31 мая 2009 года в г.Всеволожск.</w:t>
      </w:r>
    </w:p>
    <w:p>
      <w:pPr>
        <w:pStyle w:val="Style2"/>
        <w:keepNext w:val="0"/>
        <w:keepLines w:val="0"/>
        <w:framePr w:w="9701" w:h="7747" w:hRule="exact" w:wrap="none" w:vAnchor="page" w:hAnchor="page" w:x="1670" w:y="4996"/>
        <w:widowControl w:val="0"/>
        <w:numPr>
          <w:ilvl w:val="0"/>
          <w:numId w:val="1"/>
        </w:numPr>
        <w:shd w:val="clear" w:color="auto" w:fill="auto"/>
        <w:tabs>
          <w:tab w:pos="1109" w:val="left"/>
        </w:tabs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Ответственность за жизнь и здоровье спортсменов во время соревнований и в пути следования возложить на тренера-представителя Зубарева Юрия Федоровича.</w:t>
      </w:r>
    </w:p>
    <w:p>
      <w:pPr>
        <w:pStyle w:val="Style2"/>
        <w:keepNext w:val="0"/>
        <w:keepLines w:val="0"/>
        <w:framePr w:w="9701" w:h="7747" w:hRule="exact" w:wrap="none" w:vAnchor="page" w:hAnchor="page" w:x="1670" w:y="4996"/>
        <w:widowControl w:val="0"/>
        <w:numPr>
          <w:ilvl w:val="0"/>
          <w:numId w:val="1"/>
        </w:numPr>
        <w:shd w:val="clear" w:color="auto" w:fill="auto"/>
        <w:tabs>
          <w:tab w:pos="1109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распоряжения возложить на первого заместителя главы администрации Лужского муниципального района Солдатова А.В.</w:t>
      </w:r>
    </w:p>
    <w:p>
      <w:pPr>
        <w:pStyle w:val="Style2"/>
        <w:keepNext w:val="0"/>
        <w:keepLines w:val="0"/>
        <w:framePr w:w="9701" w:h="672" w:hRule="exact" w:wrap="none" w:vAnchor="page" w:hAnchor="page" w:x="1670" w:y="13046"/>
        <w:widowControl w:val="0"/>
        <w:shd w:val="clear" w:color="auto" w:fill="auto"/>
        <w:bidi w:val="0"/>
        <w:spacing w:before="0" w:after="0" w:line="240" w:lineRule="auto"/>
        <w:ind w:left="0" w:right="5491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Глава администрации</w:t>
      </w:r>
    </w:p>
    <w:p>
      <w:pPr>
        <w:pStyle w:val="Style2"/>
        <w:keepNext w:val="0"/>
        <w:keepLines w:val="0"/>
        <w:framePr w:w="9701" w:h="672" w:hRule="exact" w:wrap="none" w:vAnchor="page" w:hAnchor="page" w:x="1670" w:y="13046"/>
        <w:widowControl w:val="0"/>
        <w:shd w:val="clear" w:color="auto" w:fill="auto"/>
        <w:bidi w:val="0"/>
        <w:spacing w:before="0" w:after="0" w:line="240" w:lineRule="auto"/>
        <w:ind w:left="0" w:right="5491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Лужского муниципального района</w:t>
      </w:r>
    </w:p>
    <w:p>
      <w:pPr>
        <w:pStyle w:val="Style2"/>
        <w:keepNext w:val="0"/>
        <w:keepLines w:val="0"/>
        <w:framePr w:wrap="none" w:vAnchor="page" w:hAnchor="page" w:x="8879" w:y="133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С.Н.Тимофеев</w:t>
      </w:r>
    </w:p>
    <w:p>
      <w:pPr>
        <w:pStyle w:val="Style2"/>
        <w:keepNext w:val="0"/>
        <w:keepLines w:val="0"/>
        <w:framePr w:wrap="none" w:vAnchor="page" w:hAnchor="page" w:x="1670" w:y="149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Разослано: ОМПСиК - 2 экз., прокуратура.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32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Stepanova</dc:creator>
  <cp:keywords/>
</cp:coreProperties>
</file>