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505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23 июня 2009 г.</w:t>
      </w:r>
    </w:p>
    <w:p>
      <w:pPr>
        <w:pStyle w:val="Style2"/>
        <w:keepNext w:val="0"/>
        <w:keepLines w:val="0"/>
        <w:framePr w:wrap="none" w:vAnchor="page" w:hAnchor="page" w:x="5409" w:y="4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171-р</w:t>
      </w:r>
    </w:p>
    <w:p>
      <w:pPr>
        <w:pStyle w:val="Style2"/>
        <w:keepNext w:val="0"/>
        <w:keepLines w:val="0"/>
        <w:framePr w:w="9782" w:h="6456" w:hRule="exact" w:wrap="none" w:vAnchor="page" w:hAnchor="page" w:x="1583" w:y="5323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образовании комиссии</w:t>
      </w:r>
    </w:p>
    <w:p>
      <w:pPr>
        <w:pStyle w:val="Style2"/>
        <w:keepNext w:val="0"/>
        <w:keepLines w:val="0"/>
        <w:framePr w:w="9782" w:h="6456" w:hRule="exact" w:wrap="none" w:vAnchor="page" w:hAnchor="page" w:x="1583" w:y="5323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определения победителей конкурса</w:t>
      </w:r>
    </w:p>
    <w:p>
      <w:pPr>
        <w:pStyle w:val="Style2"/>
        <w:keepNext w:val="0"/>
        <w:keepLines w:val="0"/>
        <w:framePr w:w="9782" w:h="6456" w:hRule="exact" w:wrap="none" w:vAnchor="page" w:hAnchor="page" w:x="1583" w:y="5323"/>
        <w:widowControl w:val="0"/>
        <w:shd w:val="clear" w:color="auto" w:fill="auto"/>
        <w:bidi w:val="0"/>
        <w:spacing w:before="0" w:after="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итогам социально-экономического развития</w:t>
      </w:r>
    </w:p>
    <w:p>
      <w:pPr>
        <w:pStyle w:val="Style2"/>
        <w:keepNext w:val="0"/>
        <w:keepLines w:val="0"/>
        <w:framePr w:w="9782" w:h="6456" w:hRule="exact" w:wrap="none" w:vAnchor="page" w:hAnchor="page" w:x="1583" w:y="5323"/>
        <w:widowControl w:val="0"/>
        <w:shd w:val="clear" w:color="auto" w:fill="auto"/>
        <w:bidi w:val="0"/>
        <w:spacing w:before="0" w:after="320" w:line="240" w:lineRule="auto"/>
        <w:ind w:left="0" w:right="0" w:firstLine="9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поселений Лужского муниципального района</w:t>
      </w:r>
    </w:p>
    <w:p>
      <w:pPr>
        <w:pStyle w:val="Style2"/>
        <w:keepNext w:val="0"/>
        <w:keepLines w:val="0"/>
        <w:framePr w:w="9782" w:h="6456" w:hRule="exact" w:wrap="none" w:vAnchor="page" w:hAnchor="page" w:x="1583" w:y="5323"/>
        <w:widowControl w:val="0"/>
        <w:shd w:val="clear" w:color="auto" w:fill="auto"/>
        <w:bidi w:val="0"/>
        <w:spacing w:before="0" w:after="320" w:line="240" w:lineRule="auto"/>
        <w:ind w:left="22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постановлением Губернатора Ленинградской области от 28 октября 2008 года № 222-пг «О конкурсе по итогам социально</w:t>
        <w:softHyphen/>
        <w:t>экономического развития муниципальных образований Ленинградской области»:</w:t>
      </w:r>
    </w:p>
    <w:p>
      <w:pPr>
        <w:pStyle w:val="Style2"/>
        <w:keepNext w:val="0"/>
        <w:keepLines w:val="0"/>
        <w:framePr w:w="9782" w:h="6456" w:hRule="exact" w:wrap="none" w:vAnchor="page" w:hAnchor="page" w:x="1583" w:y="5323"/>
        <w:widowControl w:val="0"/>
        <w:numPr>
          <w:ilvl w:val="0"/>
          <w:numId w:val="1"/>
        </w:numPr>
        <w:shd w:val="clear" w:color="auto" w:fill="auto"/>
        <w:tabs>
          <w:tab w:pos="1329" w:val="left"/>
        </w:tabs>
        <w:bidi w:val="0"/>
        <w:spacing w:before="0" w:after="320" w:line="240" w:lineRule="auto"/>
        <w:ind w:left="22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Образовать комиссию для определения победителей конкурса по итогам социально-экономического развития поселений Лужского муниципального района и утвердить ее состав согласно приложению 1.</w:t>
      </w:r>
    </w:p>
    <w:p>
      <w:pPr>
        <w:pStyle w:val="Style2"/>
        <w:keepNext w:val="0"/>
        <w:keepLines w:val="0"/>
        <w:framePr w:w="9782" w:h="6456" w:hRule="exact" w:wrap="none" w:vAnchor="page" w:hAnchor="page" w:x="1583" w:y="5323"/>
        <w:widowControl w:val="0"/>
        <w:numPr>
          <w:ilvl w:val="0"/>
          <w:numId w:val="1"/>
        </w:numPr>
        <w:shd w:val="clear" w:color="auto" w:fill="auto"/>
        <w:tabs>
          <w:tab w:pos="1329" w:val="left"/>
        </w:tabs>
        <w:bidi w:val="0"/>
        <w:spacing w:before="0" w:after="320" w:line="240" w:lineRule="auto"/>
        <w:ind w:left="22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Утвердить Положение о комиссии для определения победителей конкурса по итогам социально-экономического развития поселений Лужского муниципального района согласно приложению 2.</w:t>
      </w:r>
    </w:p>
    <w:p>
      <w:pPr>
        <w:pStyle w:val="Style2"/>
        <w:keepNext w:val="0"/>
        <w:keepLines w:val="0"/>
        <w:framePr w:w="9782" w:h="6456" w:hRule="exact" w:wrap="none" w:vAnchor="page" w:hAnchor="page" w:x="1583" w:y="5323"/>
        <w:widowControl w:val="0"/>
        <w:numPr>
          <w:ilvl w:val="0"/>
          <w:numId w:val="1"/>
        </w:numPr>
        <w:shd w:val="clear" w:color="auto" w:fill="auto"/>
        <w:tabs>
          <w:tab w:pos="1329" w:val="left"/>
        </w:tabs>
        <w:bidi w:val="0"/>
        <w:spacing w:before="0" w:after="0" w:line="240" w:lineRule="auto"/>
        <w:ind w:left="22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распоряжения оставляю за собой.</w:t>
      </w:r>
    </w:p>
    <w:p>
      <w:pPr>
        <w:pStyle w:val="Style2"/>
        <w:keepNext w:val="0"/>
        <w:keepLines w:val="0"/>
        <w:framePr w:w="9782" w:h="672" w:hRule="exact" w:wrap="none" w:vAnchor="page" w:hAnchor="page" w:x="1583" w:y="12081"/>
        <w:widowControl w:val="0"/>
        <w:shd w:val="clear" w:color="auto" w:fill="auto"/>
        <w:bidi w:val="0"/>
        <w:spacing w:before="0" w:after="0" w:line="240" w:lineRule="auto"/>
        <w:ind w:left="0" w:right="5376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82" w:h="672" w:hRule="exact" w:wrap="none" w:vAnchor="page" w:hAnchor="page" w:x="1583" w:y="12081"/>
        <w:widowControl w:val="0"/>
        <w:shd w:val="clear" w:color="auto" w:fill="auto"/>
        <w:bidi w:val="0"/>
        <w:spacing w:before="0" w:after="0" w:line="240" w:lineRule="auto"/>
        <w:ind w:left="0" w:right="5376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990" w:y="12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583" w:y="156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членам комиссии, администрациям поселений,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3504" w:h="1402" w:hRule="exact" w:wrap="none" w:vAnchor="page" w:hAnchor="page" w:x="7238" w:y="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Утвержден распоряжением главы</w:t>
      </w:r>
    </w:p>
    <w:p>
      <w:pPr>
        <w:pStyle w:val="Style7"/>
        <w:keepNext w:val="0"/>
        <w:keepLines w:val="0"/>
        <w:framePr w:w="3504" w:h="1402" w:hRule="exact" w:wrap="none" w:vAnchor="page" w:hAnchor="page" w:x="7238" w:y="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администрации Лужского</w:t>
      </w:r>
    </w:p>
    <w:p>
      <w:pPr>
        <w:pStyle w:val="Style7"/>
        <w:keepNext w:val="0"/>
        <w:keepLines w:val="0"/>
        <w:framePr w:w="3504" w:h="1402" w:hRule="exact" w:wrap="none" w:vAnchor="page" w:hAnchor="page" w:x="7238" w:y="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муниципального района от</w:t>
      </w:r>
    </w:p>
    <w:p>
      <w:pPr>
        <w:pStyle w:val="Style7"/>
        <w:keepNext w:val="0"/>
        <w:keepLines w:val="0"/>
        <w:framePr w:w="3504" w:h="1402" w:hRule="exact" w:wrap="none" w:vAnchor="page" w:hAnchor="page" w:x="7238" w:y="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23.06.2009 № 171-р</w:t>
      </w:r>
    </w:p>
    <w:p>
      <w:pPr>
        <w:pStyle w:val="Style7"/>
        <w:keepNext w:val="0"/>
        <w:keepLines w:val="0"/>
        <w:framePr w:w="3504" w:h="1402" w:hRule="exact" w:wrap="none" w:vAnchor="page" w:hAnchor="page" w:x="7238" w:y="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(приложение 1)</w:t>
      </w:r>
    </w:p>
    <w:p>
      <w:pPr>
        <w:pStyle w:val="Style10"/>
        <w:keepNext w:val="0"/>
        <w:keepLines w:val="0"/>
        <w:framePr w:w="9782" w:h="1670" w:hRule="exact" w:wrap="none" w:vAnchor="page" w:hAnchor="page" w:x="1540" w:y="28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СОСТАВ</w:t>
      </w:r>
    </w:p>
    <w:p>
      <w:pPr>
        <w:pStyle w:val="Style10"/>
        <w:keepNext w:val="0"/>
        <w:keepLines w:val="0"/>
        <w:framePr w:w="9782" w:h="1670" w:hRule="exact" w:wrap="none" w:vAnchor="page" w:hAnchor="page" w:x="1540" w:y="28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комиссии для определения победителей конкурса по итогам</w:t>
        <w:br/>
        <w:t>социально-экономического развития поселений</w:t>
      </w:r>
    </w:p>
    <w:p>
      <w:pPr>
        <w:pStyle w:val="Style10"/>
        <w:keepNext w:val="0"/>
        <w:keepLines w:val="0"/>
        <w:framePr w:w="9782" w:h="1670" w:hRule="exact" w:wrap="none" w:vAnchor="page" w:hAnchor="page" w:x="1540" w:y="2862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10"/>
        <w:keepNext w:val="0"/>
        <w:keepLines w:val="0"/>
        <w:framePr w:w="9782" w:h="1670" w:hRule="exact" w:wrap="none" w:vAnchor="page" w:hAnchor="page" w:x="1540" w:y="286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Председатель комиссии:</w:t>
      </w:r>
    </w:p>
    <w:tbl>
      <w:tblPr>
        <w:tblOverlap w:val="never"/>
        <w:jc w:val="left"/>
        <w:tblLayout w:type="fixed"/>
      </w:tblPr>
      <w:tblGrid>
        <w:gridCol w:w="4642"/>
        <w:gridCol w:w="4622"/>
      </w:tblGrid>
      <w:tr>
        <w:trPr>
          <w:trHeight w:val="71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framePr w:w="9264" w:h="710" w:wrap="none" w:vAnchor="page" w:hAnchor="page" w:x="1540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Тимофеев</w:t>
            </w:r>
          </w:p>
          <w:p>
            <w:pPr>
              <w:pStyle w:val="Style12"/>
              <w:keepNext w:val="0"/>
              <w:keepLines w:val="0"/>
              <w:framePr w:w="9264" w:h="710" w:wrap="none" w:vAnchor="page" w:hAnchor="page" w:x="1540" w:y="480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Сергей Николаевич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framePr w:w="9264" w:h="710" w:wrap="none" w:vAnchor="page" w:hAnchor="page" w:x="1540" w:y="4806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глава администрации Лужского муниципального района</w:t>
            </w:r>
          </w:p>
        </w:tc>
      </w:tr>
    </w:tbl>
    <w:p>
      <w:pPr>
        <w:pStyle w:val="Style15"/>
        <w:keepNext w:val="0"/>
        <w:keepLines w:val="0"/>
        <w:framePr w:wrap="none" w:vAnchor="page" w:hAnchor="page" w:x="2265" w:y="55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Заместитель председателя комиссии:</w:t>
      </w:r>
    </w:p>
    <w:tbl>
      <w:tblPr>
        <w:tblOverlap w:val="never"/>
        <w:jc w:val="left"/>
        <w:tblLayout w:type="fixed"/>
      </w:tblPr>
      <w:tblGrid>
        <w:gridCol w:w="4642"/>
        <w:gridCol w:w="4627"/>
      </w:tblGrid>
      <w:tr>
        <w:trPr>
          <w:trHeight w:val="92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9" w:h="926" w:wrap="none" w:vAnchor="page" w:hAnchor="page" w:x="1540" w:y="6026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Солдатов</w:t>
            </w:r>
          </w:p>
          <w:p>
            <w:pPr>
              <w:pStyle w:val="Style12"/>
              <w:keepNext w:val="0"/>
              <w:keepLines w:val="0"/>
              <w:framePr w:w="9269" w:h="926" w:wrap="none" w:vAnchor="page" w:hAnchor="page" w:x="1540" w:y="60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Андрей Валентинович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9" w:h="926" w:wrap="none" w:vAnchor="page" w:hAnchor="page" w:x="1540" w:y="6026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первый заместитель главы администрации Лужского муниципального района</w:t>
            </w:r>
          </w:p>
        </w:tc>
      </w:tr>
    </w:tbl>
    <w:p>
      <w:pPr>
        <w:pStyle w:val="Style15"/>
        <w:keepNext w:val="0"/>
        <w:keepLines w:val="0"/>
        <w:framePr w:wrap="none" w:vAnchor="page" w:hAnchor="page" w:x="2255" w:y="70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Члены комиссии:</w:t>
      </w:r>
    </w:p>
    <w:tbl>
      <w:tblPr>
        <w:tblOverlap w:val="never"/>
        <w:jc w:val="left"/>
        <w:tblLayout w:type="fixed"/>
      </w:tblPr>
      <w:tblGrid>
        <w:gridCol w:w="4642"/>
        <w:gridCol w:w="4622"/>
      </w:tblGrid>
      <w:tr>
        <w:trPr>
          <w:trHeight w:val="86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Аксенов</w:t>
            </w:r>
          </w:p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Михаил Николаевич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главный специалист отдела экономического развития</w:t>
            </w:r>
          </w:p>
        </w:tc>
      </w:tr>
      <w:tr>
        <w:trPr>
          <w:trHeight w:val="110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Алексеева Нина Алексеевна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заведующий отделом организационно</w:t>
              <w:softHyphen/>
              <w:t>контрольной работы и взаимодействия с поселениями</w:t>
            </w:r>
          </w:p>
        </w:tc>
      </w:tr>
      <w:tr>
        <w:trPr>
          <w:trHeight w:val="85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Великанова Вера Алексеевна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заведующий отделом молодежной политики, спорта и культуры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Вурмс</w:t>
            </w:r>
          </w:p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Валентина Г уставовна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председатель комитета социальной защиты населения</w:t>
            </w:r>
          </w:p>
        </w:tc>
      </w:tr>
      <w:tr>
        <w:trPr>
          <w:trHeight w:val="792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Наумова</w:t>
            </w:r>
          </w:p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Татьяна Яковлевна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120" w:after="0" w:line="240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заведующий отделом образования</w:t>
            </w:r>
          </w:p>
        </w:tc>
      </w:tr>
      <w:tr>
        <w:trPr>
          <w:trHeight w:val="859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Семенов Александр</w:t>
            </w:r>
          </w:p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Юрьевич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120" w:after="0" w:line="240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главный врач МУЗ «Лужская ЦРБ»</w:t>
            </w:r>
          </w:p>
        </w:tc>
      </w:tr>
      <w:tr>
        <w:trPr>
          <w:trHeight w:val="811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Ухов</w:t>
            </w:r>
          </w:p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Валерий Константинович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100" w:after="0" w:line="240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председатель комитета финансов</w:t>
            </w:r>
          </w:p>
        </w:tc>
      </w:tr>
      <w:tr>
        <w:trPr>
          <w:trHeight w:val="806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Харламова Тамара Ивановна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33" w:lineRule="auto"/>
              <w:ind w:left="18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заведующий отделом транспорта, связи и ЖКХ</w:t>
            </w:r>
          </w:p>
        </w:tc>
      </w:tr>
      <w:tr>
        <w:trPr>
          <w:trHeight w:val="97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33" w:lineRule="auto"/>
              <w:ind w:left="7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Секретарь комиссии: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- специалист отдела экономического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Капралова Галина Николаевна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framePr w:w="9264" w:h="8410" w:wrap="none" w:vAnchor="page" w:hAnchor="page" w:x="1540" w:y="741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развития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41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="4219" w:h="1642" w:hRule="exact" w:wrap="none" w:vAnchor="page" w:hAnchor="page" w:x="7161" w:y="2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Утверждено распоряжением главы</w:t>
      </w:r>
    </w:p>
    <w:p>
      <w:pPr>
        <w:pStyle w:val="Style7"/>
        <w:keepNext w:val="0"/>
        <w:keepLines w:val="0"/>
        <w:framePr w:w="4219" w:h="1642" w:hRule="exact" w:wrap="none" w:vAnchor="page" w:hAnchor="page" w:x="7161" w:y="2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администрации Лужского</w:t>
      </w:r>
    </w:p>
    <w:p>
      <w:pPr>
        <w:pStyle w:val="Style7"/>
        <w:keepNext w:val="0"/>
        <w:keepLines w:val="0"/>
        <w:framePr w:w="4219" w:h="1642" w:hRule="exact" w:wrap="none" w:vAnchor="page" w:hAnchor="page" w:x="7161" w:y="2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муниципального района от</w:t>
      </w:r>
    </w:p>
    <w:p>
      <w:pPr>
        <w:pStyle w:val="Style7"/>
        <w:keepNext w:val="0"/>
        <w:keepLines w:val="0"/>
        <w:framePr w:w="4219" w:h="1642" w:hRule="exact" w:wrap="none" w:vAnchor="page" w:hAnchor="page" w:x="7161" w:y="2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23.06.2009 № 171-р</w:t>
      </w:r>
    </w:p>
    <w:p>
      <w:pPr>
        <w:pStyle w:val="Style7"/>
        <w:keepNext w:val="0"/>
        <w:keepLines w:val="0"/>
        <w:framePr w:w="4219" w:h="1642" w:hRule="exact" w:wrap="none" w:vAnchor="page" w:hAnchor="page" w:x="7161" w:y="2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(приложение 2)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ПОЛОЖЕНИЕ</w:t>
        <w:br/>
        <w:t>о комиссии для определения победителей конкурса</w:t>
        <w:br/>
        <w:t>по итогам социально-экономического развития поселений</w:t>
        <w:br/>
        <w:t>Лужского муниципального района</w:t>
      </w:r>
    </w:p>
    <w:p>
      <w:pPr>
        <w:pStyle w:val="Style18"/>
        <w:keepNext w:val="0"/>
        <w:keepLines w:val="0"/>
        <w:framePr w:w="9917" w:h="13171" w:hRule="exact" w:wrap="none" w:vAnchor="page" w:hAnchor="page" w:x="1473" w:y="2842"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  <w:bookmarkEnd w:id="0"/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29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для определения победителей конкурса по итогам социально-экономического развития поселений Лужского муниципального района (далее - Комиссия), является совещательным органом администрации Лужского муниципального района.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299" w:val="left"/>
        </w:tabs>
        <w:bidi w:val="0"/>
        <w:spacing w:before="0" w:after="3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своей деятельности Комиссия руководствуется действующим законодательством, постановлением Губернатора Ленинградской области от 28.10.2008 № 222-пг «О конкурсе по итогам социально -экономического развития муниципальных образований Ленинградской области» и настоящим Положением.</w:t>
      </w:r>
    </w:p>
    <w:p>
      <w:pPr>
        <w:pStyle w:val="Style18"/>
        <w:keepNext w:val="0"/>
        <w:keepLines w:val="0"/>
        <w:framePr w:w="9917" w:h="13171" w:hRule="exact" w:wrap="none" w:vAnchor="page" w:hAnchor="page" w:x="1473" w:y="2842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Задачи Комиссии</w:t>
      </w:r>
      <w:bookmarkEnd w:id="2"/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Основными задачами Комиссии являются: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29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участия поселений в конкурсе по итогам социально</w:t>
        <w:softHyphen/>
        <w:t>экономического развития Лужского муниципального района.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310" w:val="left"/>
          <w:tab w:pos="1993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Рассмотрение материалов, представленных администрациями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поселений по итогам социально-экономического развития.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310" w:val="left"/>
          <w:tab w:pos="1993" w:val="left"/>
          <w:tab w:pos="4948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Определение победителей</w:t>
        <w:tab/>
        <w:t>конкурса по итогам социально</w:t>
        <w:softHyphen/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экономического развития поселений.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293" w:val="left"/>
        </w:tabs>
        <w:bidi w:val="0"/>
        <w:spacing w:before="0" w:after="3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Представление всех данных, необходимых для поведения итогов конкурса, в конкурсную комиссию Ленинградской области.</w:t>
      </w:r>
    </w:p>
    <w:p>
      <w:pPr>
        <w:pStyle w:val="Style18"/>
        <w:keepNext w:val="0"/>
        <w:keepLines w:val="0"/>
        <w:framePr w:w="9917" w:h="13171" w:hRule="exact" w:wrap="none" w:vAnchor="page" w:hAnchor="page" w:x="1473" w:y="2842"/>
        <w:widowControl w:val="0"/>
        <w:numPr>
          <w:ilvl w:val="0"/>
          <w:numId w:val="3"/>
        </w:numPr>
        <w:shd w:val="clear" w:color="auto" w:fill="auto"/>
        <w:tabs>
          <w:tab w:pos="392" w:val="left"/>
        </w:tabs>
        <w:bidi w:val="0"/>
        <w:spacing w:before="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Полномочия Комиссии</w:t>
      </w:r>
      <w:bookmarkEnd w:id="4"/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решения поставленных перед ней задач Комиссия: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29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Организует участие поселений в конкурсе по итогам социально - экономического развития.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29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прием и рассмотрение заполненных Форм и аналитических записок поселений Лужского муниципального района.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294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Производит комплексную оценку уровня социально</w:t>
        <w:softHyphen/>
        <w:t>экономического развития поселений в соответствии с Методикой, утвержденной постановлением Губернатора Ленинградской области.</w:t>
      </w:r>
    </w:p>
    <w:p>
      <w:pPr>
        <w:pStyle w:val="Style2"/>
        <w:keepNext w:val="0"/>
        <w:keepLines w:val="0"/>
        <w:framePr w:w="9917" w:h="13171" w:hRule="exact" w:wrap="none" w:vAnchor="page" w:hAnchor="page" w:x="1473" w:y="2842"/>
        <w:widowControl w:val="0"/>
        <w:numPr>
          <w:ilvl w:val="1"/>
          <w:numId w:val="3"/>
        </w:numPr>
        <w:shd w:val="clear" w:color="auto" w:fill="auto"/>
        <w:tabs>
          <w:tab w:pos="1703" w:val="left"/>
        </w:tabs>
        <w:bidi w:val="0"/>
        <w:spacing w:before="0" w:after="0" w:line="240" w:lineRule="auto"/>
        <w:ind w:left="38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Представляет материалы городского и сельского поселения, которые по результатам подведения итогов конкурса стали лучшими в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541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917" w:h="998" w:hRule="exact" w:wrap="none" w:vAnchor="page" w:hAnchor="page" w:x="1473" w:y="2415"/>
        <w:widowControl w:val="0"/>
        <w:shd w:val="clear" w:color="auto" w:fill="auto"/>
        <w:bidi w:val="0"/>
        <w:spacing w:before="0" w:after="0" w:line="240" w:lineRule="auto"/>
        <w:ind w:left="36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Лужском муниципальном районе, в конкурсную комиссию Ленинградской области в сроки, установленные постановлением Губернатора Ленинградской области.</w:t>
      </w:r>
    </w:p>
    <w:p>
      <w:pPr>
        <w:pStyle w:val="Style18"/>
        <w:keepNext w:val="0"/>
        <w:keepLines w:val="0"/>
        <w:framePr w:w="9917" w:h="6130" w:hRule="exact" w:wrap="none" w:vAnchor="page" w:hAnchor="page" w:x="1473" w:y="3706"/>
        <w:widowControl w:val="0"/>
        <w:numPr>
          <w:ilvl w:val="0"/>
          <w:numId w:val="3"/>
        </w:numP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деятельности Комиссии</w:t>
      </w:r>
      <w:bookmarkEnd w:id="6"/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numPr>
          <w:ilvl w:val="1"/>
          <w:numId w:val="3"/>
        </w:numPr>
        <w:shd w:val="clear" w:color="auto" w:fill="auto"/>
        <w:tabs>
          <w:tab w:pos="1896" w:val="left"/>
        </w:tabs>
        <w:bidi w:val="0"/>
        <w:spacing w:before="0" w:after="0" w:line="240" w:lineRule="auto"/>
        <w:ind w:left="3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Комиссии утверждается распоряжением главы администрации Лужского муниципального района.</w:t>
      </w:r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numPr>
          <w:ilvl w:val="1"/>
          <w:numId w:val="3"/>
        </w:numPr>
        <w:shd w:val="clear" w:color="auto" w:fill="auto"/>
        <w:tabs>
          <w:tab w:pos="1896" w:val="left"/>
        </w:tabs>
        <w:bidi w:val="0"/>
        <w:spacing w:before="0" w:after="0" w:line="240" w:lineRule="auto"/>
        <w:ind w:left="3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Комиссия формируется из представителей отделов и комитетов администрации Лужского муниципального района.</w:t>
      </w:r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numPr>
          <w:ilvl w:val="1"/>
          <w:numId w:val="3"/>
        </w:numPr>
        <w:shd w:val="clear" w:color="auto" w:fill="auto"/>
        <w:tabs>
          <w:tab w:pos="1896" w:val="left"/>
        </w:tabs>
        <w:bidi w:val="0"/>
        <w:spacing w:before="0" w:after="0" w:line="240" w:lineRule="auto"/>
        <w:ind w:left="3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Работой Комиссии руководит председатель Комиссии, а в его отсутствие - заместитель председателя Комиссии.</w:t>
      </w:r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numPr>
          <w:ilvl w:val="1"/>
          <w:numId w:val="3"/>
        </w:numPr>
        <w:shd w:val="clear" w:color="auto" w:fill="auto"/>
        <w:tabs>
          <w:tab w:pos="2616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Комиссии:</w:t>
      </w:r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осуществляет руководство деятельностью Комиссии;</w:t>
      </w:r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ведет заседания Комиссии;</w:t>
      </w:r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обеспечивает и контролирует выполнение решений Комиссии.</w:t>
      </w:r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numPr>
          <w:ilvl w:val="1"/>
          <w:numId w:val="3"/>
        </w:numPr>
        <w:shd w:val="clear" w:color="auto" w:fill="auto"/>
        <w:tabs>
          <w:tab w:pos="1896" w:val="left"/>
        </w:tabs>
        <w:bidi w:val="0"/>
        <w:spacing w:before="0" w:after="0" w:line="240" w:lineRule="auto"/>
        <w:ind w:left="3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Заседания Комиссии проводятся по мере необходимости по решению председателя Комиссии.</w:t>
      </w:r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numPr>
          <w:ilvl w:val="1"/>
          <w:numId w:val="3"/>
        </w:numPr>
        <w:shd w:val="clear" w:color="auto" w:fill="auto"/>
        <w:tabs>
          <w:tab w:pos="1896" w:val="left"/>
        </w:tabs>
        <w:bidi w:val="0"/>
        <w:spacing w:before="0" w:after="0" w:line="240" w:lineRule="auto"/>
        <w:ind w:left="3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Заседание комиссии считается правомочным, если на нем присутствует не менее половины членов Комиссии.</w:t>
      </w:r>
    </w:p>
    <w:p>
      <w:pPr>
        <w:pStyle w:val="Style2"/>
        <w:keepNext w:val="0"/>
        <w:keepLines w:val="0"/>
        <w:framePr w:w="9917" w:h="6130" w:hRule="exact" w:wrap="none" w:vAnchor="page" w:hAnchor="page" w:x="1473" w:y="3706"/>
        <w:widowControl w:val="0"/>
        <w:numPr>
          <w:ilvl w:val="1"/>
          <w:numId w:val="3"/>
        </w:numPr>
        <w:shd w:val="clear" w:color="auto" w:fill="auto"/>
        <w:tabs>
          <w:tab w:pos="1896" w:val="left"/>
        </w:tabs>
        <w:bidi w:val="0"/>
        <w:spacing w:before="0" w:after="0" w:line="240" w:lineRule="auto"/>
        <w:ind w:left="36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Комиссии принимается большинством голосов присутствующих на заседании членов Комиссии и оформляются протоколом, который подписывается председателем Комиссии или его заместителем.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Колонтитул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Подпись к таблиц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Заголовок №1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  <w:spacing w:after="12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Заголовок №1"/>
    <w:basedOn w:val="Normal"/>
    <w:link w:val="CharStyle19"/>
    <w:pPr>
      <w:widowControl w:val="0"/>
      <w:shd w:val="clear" w:color="auto" w:fill="auto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