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71" w:y="4031"/>
        <w:widowControl w:val="0"/>
        <w:shd w:val="clear" w:color="auto" w:fill="auto"/>
        <w:tabs>
          <w:tab w:pos="3159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12 августа 2009г.</w:t>
        <w:tab/>
        <w:t>229-р</w:t>
      </w:r>
    </w:p>
    <w:p>
      <w:pPr>
        <w:pStyle w:val="Style2"/>
        <w:keepNext w:val="0"/>
        <w:keepLines w:val="0"/>
        <w:framePr w:w="9691" w:h="677" w:hRule="exact" w:wrap="none" w:vAnchor="page" w:hAnchor="page" w:x="1671" w:y="4996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создании постоянно действующей экспертной комиссии</w:t>
      </w:r>
    </w:p>
    <w:p>
      <w:pPr>
        <w:pStyle w:val="Style2"/>
        <w:keepNext w:val="0"/>
        <w:keepLines w:val="0"/>
        <w:framePr w:w="9691" w:h="2602" w:hRule="exact" w:wrap="none" w:vAnchor="page" w:hAnchor="page" w:x="1671" w:y="6287"/>
        <w:widowControl w:val="0"/>
        <w:numPr>
          <w:ilvl w:val="0"/>
          <w:numId w:val="1"/>
        </w:numPr>
        <w:shd w:val="clear" w:color="auto" w:fill="auto"/>
        <w:tabs>
          <w:tab w:pos="1098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организации и проведения методической и практической работы по экспертизе ценности документов, отбору и подготовке к передаче дел на государственное хранение создать в отделе ЗАГС администрации Лужского муниципального района экспертную комиссию (далее - ЭК) в составе:</w:t>
      </w:r>
    </w:p>
    <w:p>
      <w:pPr>
        <w:pStyle w:val="Style2"/>
        <w:keepNext w:val="0"/>
        <w:keepLines w:val="0"/>
        <w:framePr w:w="9691" w:h="2602" w:hRule="exact" w:wrap="none" w:vAnchor="page" w:hAnchor="page" w:x="1671" w:y="6287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ЭК - Евстигнеева М. Б.</w:t>
      </w:r>
    </w:p>
    <w:p>
      <w:pPr>
        <w:pStyle w:val="Style2"/>
        <w:keepNext w:val="0"/>
        <w:keepLines w:val="0"/>
        <w:framePr w:w="9691" w:h="2602" w:hRule="exact" w:wrap="none" w:vAnchor="page" w:hAnchor="page" w:x="1671" w:y="6287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секретарь ЭК - Деулина Н. Н.</w:t>
      </w:r>
    </w:p>
    <w:p>
      <w:pPr>
        <w:pStyle w:val="Style2"/>
        <w:keepNext w:val="0"/>
        <w:keepLines w:val="0"/>
        <w:framePr w:w="9691" w:h="2602" w:hRule="exact" w:wrap="none" w:vAnchor="page" w:hAnchor="page" w:x="1671" w:y="6287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члены комиссии - Слатухина А. И.</w:t>
      </w:r>
    </w:p>
    <w:p>
      <w:pPr>
        <w:pStyle w:val="Style2"/>
        <w:keepNext w:val="0"/>
        <w:keepLines w:val="0"/>
        <w:framePr w:w="9691" w:h="677" w:hRule="exact" w:wrap="none" w:vAnchor="page" w:hAnchor="page" w:x="1671" w:y="9182"/>
        <w:widowControl w:val="0"/>
        <w:numPr>
          <w:ilvl w:val="0"/>
          <w:numId w:val="1"/>
        </w:numPr>
        <w:shd w:val="clear" w:color="auto" w:fill="auto"/>
        <w:tabs>
          <w:tab w:pos="109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Положение о постоянно действующей экспертной комиссии отдела ЗАГС администрации Лужского муниципального района (приложение).</w:t>
      </w:r>
    </w:p>
    <w:p>
      <w:pPr>
        <w:pStyle w:val="Style2"/>
        <w:keepNext w:val="0"/>
        <w:keepLines w:val="0"/>
        <w:framePr w:w="9691" w:h="672" w:hRule="exact" w:wrap="none" w:vAnchor="page" w:hAnchor="page" w:x="1671" w:y="10151"/>
        <w:widowControl w:val="0"/>
        <w:shd w:val="clear" w:color="auto" w:fill="auto"/>
        <w:bidi w:val="0"/>
        <w:spacing w:before="0" w:after="0" w:line="240" w:lineRule="auto"/>
        <w:ind w:left="0" w:right="5481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691" w:h="672" w:hRule="exact" w:wrap="none" w:vAnchor="page" w:hAnchor="page" w:x="1671" w:y="10151"/>
        <w:widowControl w:val="0"/>
        <w:shd w:val="clear" w:color="auto" w:fill="auto"/>
        <w:bidi w:val="0"/>
        <w:spacing w:before="0" w:after="0" w:line="240" w:lineRule="auto"/>
        <w:ind w:left="0" w:right="5481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881" w:y="104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671" w:y="14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ЗАГС, ОБУ, прокуратура.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696" w:h="14386" w:hRule="exact" w:wrap="none" w:vAnchor="page" w:hAnchor="page" w:x="1669" w:y="1127"/>
        <w:widowControl w:val="0"/>
        <w:shd w:val="clear" w:color="auto" w:fill="auto"/>
        <w:bidi w:val="0"/>
        <w:spacing w:before="0" w:after="540" w:line="240" w:lineRule="auto"/>
        <w:ind w:left="5060" w:right="0" w:firstLine="14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Утверждено распоряжением администрации Лужского муниципального района от 12.08.2009 № 229-р (приложение)</w:t>
      </w:r>
    </w:p>
    <w:p>
      <w:pPr>
        <w:pStyle w:val="Style4"/>
        <w:keepNext w:val="0"/>
        <w:keepLines w:val="0"/>
        <w:framePr w:w="9696" w:h="14386" w:hRule="exact" w:wrap="none" w:vAnchor="page" w:hAnchor="page" w:x="1669" w:y="112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ПОЛОЖЕНИЕ</w:t>
        <w:br/>
        <w:t>о постоянно действующей экспертной комиссии</w:t>
        <w:br/>
        <w:t>отдела ЗАГС администрации Лужского муниципального района</w:t>
        <w:br/>
        <w:t>Ленинградской области</w:t>
      </w:r>
    </w:p>
    <w:p>
      <w:pPr>
        <w:pStyle w:val="Style4"/>
        <w:keepNext w:val="0"/>
        <w:keepLines w:val="0"/>
        <w:framePr w:w="9696" w:h="14386" w:hRule="exact" w:wrap="none" w:vAnchor="page" w:hAnchor="page" w:x="1669" w:y="1127"/>
        <w:widowControl w:val="0"/>
        <w:numPr>
          <w:ilvl w:val="0"/>
          <w:numId w:val="3"/>
        </w:numPr>
        <w:shd w:val="clear" w:color="auto" w:fill="auto"/>
        <w:tabs>
          <w:tab w:pos="1010" w:val="left"/>
        </w:tabs>
        <w:bidi w:val="0"/>
        <w:spacing w:before="0" w:after="26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Общие положения</w:t>
      </w:r>
    </w:p>
    <w:p>
      <w:pPr>
        <w:pStyle w:val="Style4"/>
        <w:keepNext w:val="0"/>
        <w:keepLines w:val="0"/>
        <w:framePr w:w="9696" w:h="14386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204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Постоянно действующая экспертная комиссия (ЭК) отдела ЗАГС администрации Лужского муниципального района создана для организации и проведения методической и практической работы по экспертизе ценности документов, образующихся в процессе деятельности органа ЗАГС, отбору их для последующего хранения или уничтожения.</w:t>
      </w:r>
    </w:p>
    <w:p>
      <w:pPr>
        <w:pStyle w:val="Style4"/>
        <w:keepNext w:val="0"/>
        <w:keepLines w:val="0"/>
        <w:framePr w:w="9696" w:h="14386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204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Экспертная комиссия является совещательным органом при руководителе органа ЗАГС.</w:t>
      </w:r>
    </w:p>
    <w:p>
      <w:pPr>
        <w:pStyle w:val="Style4"/>
        <w:keepNext w:val="0"/>
        <w:keepLines w:val="0"/>
        <w:framePr w:w="9696" w:h="14386" w:hRule="exact" w:wrap="none" w:vAnchor="page" w:hAnchor="page" w:x="1669" w:y="1127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Решения комиссии вступают в силу после их утверждения заместителем главы администрации Лужского муниципального района (куратором), а в необходимых случаях, после их предварительного согласования с Центральной экспертно-проверочной комиссией (ЦЭПМК) Архивного комитета Ленинградской области.</w:t>
      </w:r>
    </w:p>
    <w:p>
      <w:pPr>
        <w:pStyle w:val="Style4"/>
        <w:keepNext w:val="0"/>
        <w:keepLines w:val="0"/>
        <w:framePr w:w="9696" w:h="14386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204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своей работе ЭК руководствуется методическими рекомендациями Архивного комитета Ленинградской области и Управления ЗАГС Ленинградской области, приказами и распоряжениями главы администрации Лужского муниципального района Ленинградской области, примерной номенклатурой дел, разработанной Управлением ЗАГС Ленинградской области и настоящим Положением.</w:t>
      </w:r>
    </w:p>
    <w:p>
      <w:pPr>
        <w:pStyle w:val="Style4"/>
        <w:keepNext w:val="0"/>
        <w:keepLines w:val="0"/>
        <w:framePr w:w="9696" w:h="14386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204" w:val="left"/>
        </w:tabs>
        <w:bidi w:val="0"/>
        <w:spacing w:before="0" w:after="26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Персональный состав ЭК назначается распоряжением главы админи - страции Лужского муниципального района.</w:t>
      </w:r>
    </w:p>
    <w:p>
      <w:pPr>
        <w:pStyle w:val="Style4"/>
        <w:keepNext w:val="0"/>
        <w:keepLines w:val="0"/>
        <w:framePr w:w="9696" w:h="14386" w:hRule="exact" w:wrap="none" w:vAnchor="page" w:hAnchor="page" w:x="1669" w:y="1127"/>
        <w:widowControl w:val="0"/>
        <w:numPr>
          <w:ilvl w:val="0"/>
          <w:numId w:val="3"/>
        </w:numPr>
        <w:shd w:val="clear" w:color="auto" w:fill="auto"/>
        <w:tabs>
          <w:tab w:pos="1034" w:val="left"/>
        </w:tabs>
        <w:bidi w:val="0"/>
        <w:spacing w:before="0" w:after="26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Основные задачи ЭК</w:t>
      </w:r>
    </w:p>
    <w:p>
      <w:pPr>
        <w:pStyle w:val="Style4"/>
        <w:keepNext w:val="0"/>
        <w:keepLines w:val="0"/>
        <w:framePr w:w="9696" w:h="14386" w:hRule="exact" w:wrap="none" w:vAnchor="page" w:hAnchor="page" w:x="1669" w:y="1127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Основными задачами ЭК являются:</w:t>
      </w:r>
    </w:p>
    <w:p>
      <w:pPr>
        <w:pStyle w:val="Style4"/>
        <w:keepNext w:val="0"/>
        <w:keepLines w:val="0"/>
        <w:framePr w:w="9696" w:h="14386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204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экспертизы ценности документов на стадии делопроизводства при составлении номенклатуры дел и формировании дел.</w:t>
      </w:r>
    </w:p>
    <w:p>
      <w:pPr>
        <w:pStyle w:val="Style4"/>
        <w:keepNext w:val="0"/>
        <w:keepLines w:val="0"/>
        <w:framePr w:w="9696" w:h="14386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204" w:val="left"/>
        </w:tabs>
        <w:bidi w:val="0"/>
        <w:spacing w:before="0" w:after="54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Подготовка книг государственной регистрации актов гражданского состояния, состоящих из первых экземпляров записей актов гражданского состояния для передачи на государственное хранение.</w:t>
      </w:r>
    </w:p>
    <w:p>
      <w:pPr>
        <w:pStyle w:val="Style4"/>
        <w:keepNext w:val="0"/>
        <w:keepLines w:val="0"/>
        <w:framePr w:w="9696" w:h="14386" w:hRule="exact" w:wrap="none" w:vAnchor="page" w:hAnchor="page" w:x="1669" w:y="1127"/>
        <w:widowControl w:val="0"/>
        <w:numPr>
          <w:ilvl w:val="0"/>
          <w:numId w:val="3"/>
        </w:numPr>
        <w:shd w:val="clear" w:color="auto" w:fill="auto"/>
        <w:tabs>
          <w:tab w:pos="1029" w:val="left"/>
        </w:tabs>
        <w:bidi w:val="0"/>
        <w:spacing w:before="0" w:after="26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Основные функции ЭК:</w:t>
      </w:r>
    </w:p>
    <w:p>
      <w:pPr>
        <w:pStyle w:val="Style4"/>
        <w:keepNext w:val="0"/>
        <w:keepLines w:val="0"/>
        <w:framePr w:w="9696" w:h="14386" w:hRule="exact" w:wrap="none" w:vAnchor="page" w:hAnchor="page" w:x="1669" w:y="1127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соответствии с возложенными на неё задачами ЭК выполняет следующие функции: 3.1. Проводит работу по ежегодному отбору документов, образующихся в результате деятельности органа ЗАГС для дальнейшего хранения и к уничтожению.</w:t>
      </w:r>
    </w:p>
    <w:p>
      <w:pPr>
        <w:pStyle w:val="Style4"/>
        <w:keepNext w:val="0"/>
        <w:keepLines w:val="0"/>
        <w:framePr w:w="9696" w:h="14386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204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Рассматривает номенклатуру органа ЗАГС, составленную на основе примерной номенклатуры дел, разработанной Управлением ЗАГС Ленинградской области.</w:t>
      </w:r>
    </w:p>
    <w:p>
      <w:pPr>
        <w:pStyle w:val="Style4"/>
        <w:keepNext w:val="0"/>
        <w:keepLines w:val="0"/>
        <w:framePr w:w="9696" w:h="14386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204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Рассматривает описи актовых книг, подлежащих передаче в государственный архив, и описи на дела со сроками хранения свыше 10 лет, выносит решения о представлении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696" w:h="11074" w:hRule="exact" w:wrap="none" w:vAnchor="page" w:hAnchor="page" w:x="1669" w:y="1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их на утверждение ЦЭПМК Архивного комитета Ленинградской области, а затем на утверждение заместителя главы администрации Лужского муниципального района (куратора).</w:t>
      </w:r>
    </w:p>
    <w:p>
      <w:pPr>
        <w:pStyle w:val="Style4"/>
        <w:keepNext w:val="0"/>
        <w:keepLines w:val="0"/>
        <w:framePr w:w="9696" w:h="11074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201" w:val="left"/>
        </w:tabs>
        <w:bidi w:val="0"/>
        <w:spacing w:before="0" w:after="26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Рассматривает акты о выделении к уничтожению дел, не подлежащих дальнейшему хранению.</w:t>
      </w:r>
    </w:p>
    <w:p>
      <w:pPr>
        <w:pStyle w:val="Style4"/>
        <w:keepNext w:val="0"/>
        <w:keepLines w:val="0"/>
        <w:framePr w:w="9696" w:h="11074" w:hRule="exact" w:wrap="none" w:vAnchor="page" w:hAnchor="page" w:x="1669" w:y="1127"/>
        <w:widowControl w:val="0"/>
        <w:numPr>
          <w:ilvl w:val="0"/>
          <w:numId w:val="3"/>
        </w:numPr>
        <w:shd w:val="clear" w:color="auto" w:fill="auto"/>
        <w:tabs>
          <w:tab w:pos="1043" w:val="left"/>
        </w:tabs>
        <w:bidi w:val="0"/>
        <w:spacing w:before="0" w:after="26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Права ЭК</w:t>
      </w:r>
    </w:p>
    <w:p>
      <w:pPr>
        <w:pStyle w:val="Style4"/>
        <w:keepNext w:val="0"/>
        <w:keepLines w:val="0"/>
        <w:framePr w:w="9696" w:h="11074" w:hRule="exact" w:wrap="none" w:vAnchor="page" w:hAnchor="page" w:x="1669" w:y="1127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Экспертная комиссия имеет право:</w:t>
      </w:r>
    </w:p>
    <w:p>
      <w:pPr>
        <w:pStyle w:val="Style4"/>
        <w:keepNext w:val="0"/>
        <w:keepLines w:val="0"/>
        <w:framePr w:w="9696" w:h="11074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20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пределах своей компетенции давать рекомендации по вопросам разработки номенклатуры дел, формирования дел в дело-производстве, упорядочения и хранения документов.</w:t>
      </w:r>
    </w:p>
    <w:p>
      <w:pPr>
        <w:pStyle w:val="Style4"/>
        <w:keepNext w:val="0"/>
        <w:keepLines w:val="0"/>
        <w:framePr w:w="9696" w:h="11074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19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Заслушивать на своих заседаниях сотрудников органа ЗАГС, ответственных за архив, об условиях хранения и обеспечения сохранности актовых книг, о ходе подготовки их к передаче на государственное хранение.</w:t>
      </w:r>
    </w:p>
    <w:p>
      <w:pPr>
        <w:pStyle w:val="Style4"/>
        <w:keepNext w:val="0"/>
        <w:keepLines w:val="0"/>
        <w:framePr w:w="9696" w:h="11074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19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Приглашать на заседание комиссии в качестве консультантов и экспертов сотрудников Управления ЗАГС Ленинградской области, представителей учреждений государственной архивной службы.</w:t>
      </w:r>
    </w:p>
    <w:p>
      <w:pPr>
        <w:pStyle w:val="Style4"/>
        <w:keepNext w:val="0"/>
        <w:keepLines w:val="0"/>
        <w:framePr w:w="9696" w:h="11074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19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 принимать к рассмотрению и возвращать для доработки некачественно и небрежно подготовленные документы.</w:t>
      </w:r>
    </w:p>
    <w:p>
      <w:pPr>
        <w:pStyle w:val="Style4"/>
        <w:keepNext w:val="0"/>
        <w:keepLines w:val="0"/>
        <w:framePr w:w="9696" w:h="11074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196" w:val="left"/>
        </w:tabs>
        <w:bidi w:val="0"/>
        <w:spacing w:before="0" w:after="26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Информировать руководителя органа ЗАГС, по вопросам, относящимся к компетенции комиссии.</w:t>
      </w:r>
    </w:p>
    <w:p>
      <w:pPr>
        <w:pStyle w:val="Style4"/>
        <w:keepNext w:val="0"/>
        <w:keepLines w:val="0"/>
        <w:framePr w:w="9696" w:h="11074" w:hRule="exact" w:wrap="none" w:vAnchor="page" w:hAnchor="page" w:x="1669" w:y="1127"/>
        <w:widowControl w:val="0"/>
        <w:numPr>
          <w:ilvl w:val="0"/>
          <w:numId w:val="3"/>
        </w:numPr>
        <w:shd w:val="clear" w:color="auto" w:fill="auto"/>
        <w:tabs>
          <w:tab w:pos="1034" w:val="left"/>
        </w:tabs>
        <w:bidi w:val="0"/>
        <w:spacing w:before="0" w:after="26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Организация работы ЭК</w:t>
      </w:r>
    </w:p>
    <w:p>
      <w:pPr>
        <w:pStyle w:val="Style4"/>
        <w:keepNext w:val="0"/>
        <w:keepLines w:val="0"/>
        <w:framePr w:w="9696" w:h="11074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20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Экспертная комиссия органа ЗАГС работает в контакте с Экспертной комиссией Управления ЗАГС Ленинградской области, Центральной экспертно- проверочной методической комиссией Архивного комитета Ленинградской области (ЦЭПМК), экспертно</w:t>
        <w:softHyphen/>
        <w:t>проверочной методической комиссией муниципального образования (ЭПМК).</w:t>
      </w:r>
    </w:p>
    <w:p>
      <w:pPr>
        <w:pStyle w:val="Style4"/>
        <w:keepNext w:val="0"/>
        <w:keepLines w:val="0"/>
        <w:framePr w:w="9696" w:h="11074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19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ЭК работает по плану, утверждённому руководителем органа ЗАГС, и отчитывается перед ним в своей работе.</w:t>
      </w:r>
    </w:p>
    <w:p>
      <w:pPr>
        <w:pStyle w:val="Style4"/>
        <w:keepNext w:val="0"/>
        <w:keepLines w:val="0"/>
        <w:framePr w:w="9696" w:h="11074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19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Вопросы, относящиеся к компетенции ЭК, рассматриваются на её заседаниях, которые проводятся по мере необходимости.</w:t>
      </w:r>
    </w:p>
    <w:p>
      <w:pPr>
        <w:pStyle w:val="Style4"/>
        <w:keepNext w:val="0"/>
        <w:keepLines w:val="0"/>
        <w:framePr w:w="9696" w:h="11074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19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Заседания ЭК протоколируются. Протоколы подписываются председателем комиссии, секретарём и утверждаются руководителем органа ЗАГС.</w:t>
      </w:r>
    </w:p>
    <w:p>
      <w:pPr>
        <w:pStyle w:val="Style4"/>
        <w:keepNext w:val="0"/>
        <w:keepLines w:val="0"/>
        <w:framePr w:w="9696" w:h="11074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173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Решения принимаются большинством голосов. При разделении голосов решение принимает председатель ЭК.</w:t>
      </w:r>
    </w:p>
    <w:p>
      <w:pPr>
        <w:pStyle w:val="Style4"/>
        <w:keepNext w:val="0"/>
        <w:keepLines w:val="0"/>
        <w:framePr w:w="9696" w:h="11074" w:hRule="exact" w:wrap="none" w:vAnchor="page" w:hAnchor="page" w:x="1669" w:y="1127"/>
        <w:widowControl w:val="0"/>
        <w:numPr>
          <w:ilvl w:val="1"/>
          <w:numId w:val="3"/>
        </w:numPr>
        <w:shd w:val="clear" w:color="auto" w:fill="auto"/>
        <w:tabs>
          <w:tab w:pos="120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Ведение делопроизводства ЭК, хранение и использование её документов, ответственность за их сохранность, а также контроль за выполнением принятых решений возлагаются на секретаря комиссии.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ind w:firstLine="7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