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265" w:y="4043"/>
        <w:widowControl w:val="0"/>
        <w:shd w:val="clear" w:color="auto" w:fill="auto"/>
        <w:tabs>
          <w:tab w:pos="3159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14 августа 2009г.</w:t>
        <w:tab/>
        <w:t>233-р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4-го этапа «Всеобуч»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shd w:val="clear" w:color="auto" w:fill="auto"/>
        <w:bidi w:val="0"/>
        <w:spacing w:before="0" w:after="64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Комплексной операции «Подросток»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shd w:val="clear" w:color="auto" w:fill="auto"/>
        <w:bidi w:val="0"/>
        <w:spacing w:before="0" w:after="30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распоряжением Губернатора Ленинградской области от 21.04.2008 № 228-рг «О проведении в Ленинградской области ежегодной комплексной профилактической операции «Подросток», в целях обеспечения социальной и правовой защиты несовершеннолетних, не занятых учебой и работой: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numPr>
          <w:ilvl w:val="0"/>
          <w:numId w:val="1"/>
        </w:numPr>
        <w:shd w:val="clear" w:color="auto" w:fill="auto"/>
        <w:tabs>
          <w:tab w:pos="107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образования (Наумова Т.Я), центру занятости населения (Пабо Е.А.), отделу молодежной политики спорта и культуры (Великанова В.А.), комитету социальной защиты населения (Вурмс В.Г.), ОВД по Лужскому району (Меньшиков В.В.) провести с 01.09.2009 по 30.09.2009 4-ый этап «Всеобуч» комплексной операции «Подросток»: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numPr>
          <w:ilvl w:val="0"/>
          <w:numId w:val="1"/>
        </w:numPr>
        <w:shd w:val="clear" w:color="auto" w:fill="auto"/>
        <w:tabs>
          <w:tab w:pos="1762" w:val="left"/>
          <w:tab w:pos="268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Провести</w:t>
        <w:tab/>
        <w:t>мероприятия по выявлению и устройству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несовершеннолетних, не занятых учебой и работой, не приступивших к занятиям, уклоняющихся от учебы.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numPr>
          <w:ilvl w:val="0"/>
          <w:numId w:val="1"/>
        </w:numPr>
        <w:shd w:val="clear" w:color="auto" w:fill="auto"/>
        <w:tabs>
          <w:tab w:pos="107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ходе этапа «Всеобуч» особое внимание уделять выпускникам школ, профессиональных училищ, не устроенным на учебу или работу подросткам в возрасте 14-15 лет, нигде неработающим и необучающимся подросткам, состоящим на учете в ОДН ОВД по Лужскому району, детям лишенным попечения родителей.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numPr>
          <w:ilvl w:val="0"/>
          <w:numId w:val="1"/>
        </w:numPr>
        <w:shd w:val="clear" w:color="auto" w:fill="auto"/>
        <w:tabs>
          <w:tab w:pos="107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Информацию о результатах проведения 4-ого этапа «Всеобуч» представить до 06.10.2009 в комиссию по делам несовершеннолетних и защите их прав по форме согласно приложению.</w:t>
      </w:r>
    </w:p>
    <w:p>
      <w:pPr>
        <w:pStyle w:val="Style2"/>
        <w:keepNext w:val="0"/>
        <w:keepLines w:val="0"/>
        <w:framePr w:w="10046" w:h="9360" w:hRule="exact" w:wrap="none" w:vAnchor="page" w:hAnchor="page" w:x="1265" w:y="5007"/>
        <w:widowControl w:val="0"/>
        <w:numPr>
          <w:ilvl w:val="0"/>
          <w:numId w:val="1"/>
        </w:numPr>
        <w:shd w:val="clear" w:color="auto" w:fill="auto"/>
        <w:tabs>
          <w:tab w:pos="1074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данного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10046" w:h="1310" w:hRule="exact" w:wrap="none" w:vAnchor="page" w:hAnchor="page" w:x="1265" w:y="14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10046" w:h="1310" w:hRule="exact" w:wrap="none" w:vAnchor="page" w:hAnchor="page" w:x="1265" w:y="14670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10046" w:h="1310" w:hRule="exact" w:wrap="none" w:vAnchor="page" w:hAnchor="page" w:x="1265" w:y="146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ОВД, КСЗН, отд. обр., КДНиЗП, ОМПСиК, ЦЗН, прокуратура.</w:t>
      </w:r>
    </w:p>
    <w:p>
      <w:pPr>
        <w:pStyle w:val="Style4"/>
        <w:keepNext w:val="0"/>
        <w:keepLines w:val="0"/>
        <w:framePr w:w="10046" w:h="1310" w:hRule="exact" w:wrap="none" w:vAnchor="page" w:hAnchor="page" w:x="1265" w:y="14670"/>
        <w:widowControl w:val="0"/>
        <w:shd w:val="clear" w:color="auto" w:fill="auto"/>
        <w:bidi w:val="0"/>
        <w:spacing w:before="0" w:after="0" w:line="240" w:lineRule="auto"/>
        <w:ind w:left="0" w:right="170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10046" w:h="648" w:hRule="exact" w:wrap="none" w:vAnchor="page" w:hAnchor="page" w:x="1265" w:y="1148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распоряжению администрации</w:t>
        <w:br/>
        <w:t>от 14.08.2009 № 233-р</w:t>
      </w:r>
    </w:p>
    <w:p>
      <w:pPr>
        <w:pStyle w:val="Style2"/>
        <w:keepNext w:val="0"/>
        <w:keepLines w:val="0"/>
        <w:framePr w:w="10046" w:h="2261" w:hRule="exact" w:wrap="none" w:vAnchor="page" w:hAnchor="page" w:x="1265" w:y="1801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ОТЧЕТ</w:t>
        <w:br/>
        <w:t>о проведении четвертого этапа «Всеобуч»</w:t>
        <w:br/>
        <w:t>комплексной операции «Подросток»</w:t>
        <w:br/>
        <w:t>( с 01 по 30 сентября)</w:t>
      </w:r>
    </w:p>
    <w:p>
      <w:pPr>
        <w:pStyle w:val="Style2"/>
        <w:keepNext w:val="0"/>
        <w:keepLines w:val="0"/>
        <w:framePr w:w="10046" w:h="2261" w:hRule="exact" w:wrap="none" w:vAnchor="page" w:hAnchor="page" w:x="1265" w:y="1801"/>
        <w:widowControl w:val="0"/>
        <w:shd w:val="clear" w:color="auto" w:fill="auto"/>
        <w:bidi w:val="0"/>
        <w:spacing w:before="0" w:after="0" w:line="240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</w:t>
      </w:r>
    </w:p>
    <w:p>
      <w:pPr>
        <w:pStyle w:val="Style2"/>
        <w:keepNext w:val="0"/>
        <w:keepLines w:val="0"/>
        <w:framePr w:w="10046" w:h="2261" w:hRule="exact" w:wrap="none" w:vAnchor="page" w:hAnchor="page" w:x="1265" w:y="18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(указать муниципальное образование)</w:t>
      </w:r>
    </w:p>
    <w:p>
      <w:pPr>
        <w:pStyle w:val="Style7"/>
        <w:keepNext w:val="0"/>
        <w:keepLines w:val="0"/>
        <w:framePr w:wrap="none" w:vAnchor="page" w:hAnchor="page" w:x="1265" w:y="4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 2009 год</w:t>
      </w:r>
      <w:bookmarkEnd w:id="0"/>
    </w:p>
    <w:tbl>
      <w:tblPr>
        <w:tblOverlap w:val="never"/>
        <w:jc w:val="left"/>
        <w:tblLayout w:type="fixed"/>
      </w:tblPr>
      <w:tblGrid>
        <w:gridCol w:w="662"/>
        <w:gridCol w:w="5770"/>
        <w:gridCol w:w="1440"/>
        <w:gridCol w:w="1747"/>
      </w:tblGrid>
      <w:tr>
        <w:trPr>
          <w:trHeight w:val="36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19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Мероприятия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Показатели</w:t>
            </w:r>
          </w:p>
        </w:tc>
      </w:tr>
      <w:tr>
        <w:trPr>
          <w:trHeight w:val="33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01.09.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01.10.</w:t>
            </w:r>
          </w:p>
        </w:tc>
      </w:tr>
      <w:tr>
        <w:trPr>
          <w:trHeight w:val="70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 учащихся, не приступивших к занятиям, 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3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1"/>
                <w:numId w:val="3"/>
              </w:numPr>
              <w:shd w:val="clear" w:color="auto" w:fill="auto"/>
              <w:tabs>
                <w:tab w:pos="4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Причины: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желают учиться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вернулись с отдыха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болезни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связи с арестом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3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находятся в розыске, всего: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семей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5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учреждений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 другие причины (указать)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 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3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1"/>
                <w:numId w:val="9"/>
              </w:numPr>
              <w:shd w:val="clear" w:color="auto" w:fill="auto"/>
              <w:tabs>
                <w:tab w:pos="312" w:val="left"/>
                <w:tab w:pos="466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Возраст: •</w:t>
              <w:tab/>
              <w:t>7-10 лет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02" w:val="left"/>
                <w:tab w:pos="341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11-14 лет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302" w:val="left"/>
                <w:tab w:pos="341" w:val="left"/>
              </w:tabs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15-17 лет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0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1"/>
                <w:numId w:val="13"/>
              </w:numPr>
              <w:shd w:val="clear" w:color="auto" w:fill="auto"/>
              <w:tabs>
                <w:tab w:pos="4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Категория: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числа детей, находящихся на гос. обеспечении в учреждениях, для детей сирот и детей, оставшихся без попечения родителей;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pos="32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неблагополучных семей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tabs>
                <w:tab w:pos="1718" w:val="left"/>
                <w:tab w:pos="3274" w:val="left"/>
                <w:tab w:pos="51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Количество</w:t>
              <w:tab/>
              <w:t>учащихся,</w:t>
              <w:tab/>
              <w:t>находящихся</w:t>
              <w:tab/>
              <w:t>на</w:t>
            </w:r>
          </w:p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надомном обучении: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619" w:h="9605" w:wrap="none" w:vAnchor="page" w:hAnchor="page" w:x="1265" w:y="48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Рассмотрено детей на заседаниях КДНиЗП,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19" w:h="9605" w:wrap="none" w:vAnchor="page" w:hAnchor="page" w:x="1265" w:y="4844"/>
              <w:widowControl w:val="0"/>
              <w:rPr>
                <w:sz w:val="10"/>
                <w:szCs w:val="10"/>
              </w:rPr>
            </w:pPr>
          </w:p>
        </w:tc>
      </w:tr>
    </w:tbl>
    <w:tbl>
      <w:tblPr>
        <w:tblOverlap w:val="never"/>
        <w:jc w:val="left"/>
        <w:tblLayout w:type="fixed"/>
      </w:tblPr>
      <w:tblGrid>
        <w:gridCol w:w="662"/>
        <w:gridCol w:w="5770"/>
        <w:gridCol w:w="3197"/>
      </w:tblGrid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629" w:h="1680" w:wrap="none" w:vAnchor="page" w:hAnchor="page" w:x="1683" w:y="1441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29" w:h="1680" w:wrap="none" w:vAnchor="page" w:hAnchor="page" w:x="1683" w:y="14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приступивших к занятиям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9" w:h="1680" w:wrap="none" w:vAnchor="page" w:hAnchor="page" w:x="1683" w:y="144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29" w:h="1680" w:wrap="none" w:vAnchor="page" w:hAnchor="page" w:x="1683" w:y="14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629" w:h="1680" w:wrap="none" w:vAnchor="page" w:hAnchor="page" w:x="1683" w:y="1441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Привлечено родителей к административной ответственности за уклонение от воспитания и обучения детей, не приступивших к занятиям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9" w:h="1680" w:wrap="none" w:vAnchor="page" w:hAnchor="page" w:x="1683" w:y="1441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662"/>
        <w:gridCol w:w="5770"/>
        <w:gridCol w:w="3197"/>
      </w:tblGrid>
      <w:tr>
        <w:trPr>
          <w:trHeight w:val="98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tabs>
                <w:tab w:pos="2131" w:val="left"/>
                <w:tab w:pos="399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Проведено</w:t>
              <w:tab/>
              <w:t>проверок</w:t>
              <w:tab/>
              <w:t>учреждений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 по вопросам Всеобуча, защите прав на получение образования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9" w:h="5443" w:wrap="none" w:vAnchor="page" w:hAnchor="page" w:x="1683" w:y="11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tabs>
                <w:tab w:pos="1786" w:val="left"/>
                <w:tab w:pos="3926" w:val="left"/>
                <w:tab w:pos="458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Направлено</w:t>
              <w:tab/>
              <w:t>представлений</w:t>
              <w:tab/>
              <w:t>по</w:t>
              <w:tab/>
              <w:t>фактам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tabs>
                <w:tab w:pos="1958" w:val="left"/>
                <w:tab w:pos="2578" w:val="left"/>
                <w:tab w:pos="433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выявленных</w:t>
              <w:tab/>
              <w:t>в</w:t>
              <w:tab/>
              <w:t>результате</w:t>
              <w:tab/>
              <w:t>проверок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нарушений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9" w:h="5443" w:wrap="none" w:vAnchor="page" w:hAnchor="page" w:x="1683" w:y="114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tabs>
                <w:tab w:pos="754" w:val="left"/>
                <w:tab w:pos="2798" w:val="left"/>
                <w:tab w:pos="457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Принято решений об отчислении учащихся, не</w:t>
              <w:tab/>
              <w:t>получивших</w:t>
              <w:tab/>
              <w:t>основного</w:t>
              <w:tab/>
              <w:t>общего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образования, всего: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 01.09. по 31.09.</w:t>
            </w:r>
          </w:p>
        </w:tc>
      </w:tr>
      <w:tr>
        <w:trPr>
          <w:trHeight w:val="242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629" w:h="5443" w:wrap="none" w:vAnchor="page" w:hAnchor="page" w:x="1683" w:y="114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числа отчисленных направлены: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вечернюю школу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numPr>
                <w:ilvl w:val="0"/>
                <w:numId w:val="17"/>
              </w:numPr>
              <w:shd w:val="clear" w:color="auto" w:fill="auto"/>
              <w:tabs>
                <w:tab w:pos="302" w:val="left"/>
                <w:tab w:pos="1378" w:val="left"/>
                <w:tab w:pos="37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  <w:tab/>
              <w:t>учреждение</w:t>
              <w:tab/>
              <w:t>начального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профессионального образования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 трудоустроены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другие виды устройства</w:t>
            </w:r>
          </w:p>
          <w:p>
            <w:pPr>
              <w:pStyle w:val="Style9"/>
              <w:keepNext w:val="0"/>
              <w:keepLines w:val="0"/>
              <w:framePr w:w="9629" w:h="5443" w:wrap="none" w:vAnchor="page" w:hAnchor="page" w:x="1683" w:y="1148"/>
              <w:widowControl w:val="0"/>
              <w:numPr>
                <w:ilvl w:val="0"/>
                <w:numId w:val="19"/>
              </w:numPr>
              <w:shd w:val="clear" w:color="auto" w:fill="auto"/>
              <w:tabs>
                <w:tab w:pos="30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 устроены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629" w:h="5443" w:wrap="none" w:vAnchor="page" w:hAnchor="page" w:x="1683" w:y="114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"/>
        <w:keepNext w:val="0"/>
        <w:keepLines w:val="0"/>
        <w:framePr w:w="10046" w:h="984" w:hRule="exact" w:wrap="none" w:vAnchor="page" w:hAnchor="page" w:x="1265" w:y="7043"/>
        <w:widowControl w:val="0"/>
        <w:shd w:val="clear" w:color="auto" w:fill="auto"/>
        <w:bidi w:val="0"/>
        <w:spacing w:before="0" w:after="3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Руководитель</w:t>
      </w:r>
    </w:p>
    <w:p>
      <w:pPr>
        <w:pStyle w:val="Style2"/>
        <w:keepNext w:val="0"/>
        <w:keepLines w:val="0"/>
        <w:framePr w:w="10046" w:h="984" w:hRule="exact" w:wrap="none" w:vAnchor="page" w:hAnchor="page" w:x="1265" w:y="7043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МП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</w:lvl>
    <w:lvl w:ilvl="1">
      <w:start w:val="2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</w:lvl>
    <w:lvl w:ilvl="1">
      <w:start w:val="3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0">
    <w:name w:val="Другое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150" w:line="283" w:lineRule="auto"/>
      <w:ind w:right="85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auto"/>
      <w:spacing w:after="200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9">
    <w:name w:val="Другое"/>
    <w:basedOn w:val="Normal"/>
    <w:link w:val="CharStyle10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