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31"/>
        <w:widowControl w:val="0"/>
        <w:shd w:val="clear" w:color="auto" w:fill="auto"/>
        <w:tabs>
          <w:tab w:pos="3030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17 августа 2009г.</w:t>
        <w:tab/>
        <w:t>237-р</w:t>
      </w:r>
    </w:p>
    <w:p>
      <w:pPr>
        <w:pStyle w:val="Style2"/>
        <w:keepNext w:val="0"/>
        <w:keepLines w:val="0"/>
        <w:framePr w:w="9696" w:h="4214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 создании рабочей группы</w:t>
      </w:r>
    </w:p>
    <w:p>
      <w:pPr>
        <w:pStyle w:val="Style2"/>
        <w:keepNext w:val="0"/>
        <w:keepLines w:val="0"/>
        <w:framePr w:w="9696" w:h="4214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для определения технического</w:t>
      </w:r>
    </w:p>
    <w:p>
      <w:pPr>
        <w:pStyle w:val="Style2"/>
        <w:keepNext w:val="0"/>
        <w:keepLines w:val="0"/>
        <w:framePr w:w="9696" w:h="4214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состояния здания больницы</w:t>
      </w:r>
    </w:p>
    <w:p>
      <w:pPr>
        <w:pStyle w:val="Style2"/>
        <w:keepNext w:val="0"/>
        <w:keepLines w:val="0"/>
        <w:framePr w:w="9696" w:h="4214" w:hRule="exact" w:wrap="none" w:vAnchor="page" w:hAnchor="page" w:x="1670" w:y="4996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пос.Оредеж Лужского района</w:t>
      </w:r>
    </w:p>
    <w:p>
      <w:pPr>
        <w:pStyle w:val="Style2"/>
        <w:keepNext w:val="0"/>
        <w:keepLines w:val="0"/>
        <w:framePr w:w="9696" w:h="4214" w:hRule="exact" w:wrap="none" w:vAnchor="page" w:hAnchor="page" w:x="1670" w:y="4996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Учитывая неоднократные обращения граждан Оредежского сельского поселения о неудовлетворительном техническом состоянии здания больницы пос.Оредеж Оредежского сельского поселения, несоответствии санитарно</w:t>
        <w:softHyphen/>
        <w:t>эпидемиологическим требованиям и правилам пожарной безопасности, создать рабочую группу для определения фактического технического состояния здания больницы в пос.Оредеж в составе:</w:t>
      </w:r>
    </w:p>
    <w:p>
      <w:pPr>
        <w:pStyle w:val="Style2"/>
        <w:keepNext w:val="0"/>
        <w:keepLines w:val="0"/>
        <w:framePr w:w="9696" w:h="4214" w:hRule="exact" w:wrap="none" w:vAnchor="page" w:hAnchor="page" w:x="1670" w:y="4996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Председатель рабочей комиссии:</w:t>
      </w:r>
    </w:p>
    <w:tbl>
      <w:tblPr>
        <w:tblOverlap w:val="never"/>
        <w:jc w:val="left"/>
        <w:tblLayout w:type="fixed"/>
      </w:tblPr>
      <w:tblGrid>
        <w:gridCol w:w="2002"/>
        <w:gridCol w:w="7685"/>
      </w:tblGrid>
      <w:tr>
        <w:trPr>
          <w:trHeight w:val="634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86" w:h="634" w:wrap="none" w:vAnchor="page" w:hAnchor="page" w:x="1670" w:y="954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Солдатов А.В.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686" w:h="634" w:wrap="none" w:vAnchor="page" w:hAnchor="page" w:x="1670" w:y="9547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первый заместитель главы администрации Лужского муниципального района.</w:t>
            </w:r>
          </w:p>
        </w:tc>
      </w:tr>
    </w:tbl>
    <w:p>
      <w:pPr>
        <w:pStyle w:val="Style2"/>
        <w:keepNext w:val="0"/>
        <w:keepLines w:val="0"/>
        <w:framePr w:w="9696" w:h="322" w:hRule="exact" w:wrap="none" w:vAnchor="page" w:hAnchor="page" w:x="1670" w:y="10473"/>
        <w:widowControl w:val="0"/>
        <w:shd w:val="clear" w:color="auto" w:fill="auto"/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Члены рабочей комиссии:</w:t>
      </w:r>
    </w:p>
    <w:p>
      <w:pPr>
        <w:pStyle w:val="Style6"/>
        <w:keepNext w:val="0"/>
        <w:keepLines w:val="0"/>
        <w:framePr w:w="9691" w:h="283" w:hRule="exact" w:wrap="none" w:vAnchor="page" w:hAnchor="page" w:x="1670" w:y="111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Жарковская И.И. - глава администрации Оредежского сельского поселения;</w:t>
      </w:r>
    </w:p>
    <w:tbl>
      <w:tblPr>
        <w:tblOverlap w:val="never"/>
        <w:jc w:val="left"/>
        <w:tblLayout w:type="fixed"/>
      </w:tblPr>
      <w:tblGrid>
        <w:gridCol w:w="2002"/>
        <w:gridCol w:w="7685"/>
      </w:tblGrid>
      <w:tr>
        <w:trPr>
          <w:trHeight w:val="1608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Семёнов А.Ю.</w:t>
            </w:r>
          </w:p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Ушанов В.Е.</w:t>
            </w:r>
          </w:p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Арутюнян В.В.</w:t>
            </w:r>
          </w:p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Новикова Г.Н.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406" w:val="left"/>
              </w:tabs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врач МУЗ «Лужская ЦРБ»;</w:t>
            </w:r>
          </w:p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406" w:val="left"/>
              </w:tabs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врач Оредежской больницы;</w:t>
            </w:r>
          </w:p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406" w:val="left"/>
              </w:tabs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главный инженер МУЗ «Лужская ЦРБ»;</w:t>
            </w:r>
          </w:p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406" w:val="left"/>
              </w:tabs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заведующий отделом архитектуры и капитального строительства администрации Лужского района;</w:t>
            </w:r>
          </w:p>
        </w:tc>
      </w:tr>
      <w:tr>
        <w:trPr>
          <w:trHeight w:val="64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Базай Я.Б.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начальник территориального отдела Роспотребнадзора по Лужскому району;</w:t>
            </w:r>
          </w:p>
        </w:tc>
      </w:tr>
      <w:tr>
        <w:trPr>
          <w:trHeight w:val="317" w:hRule="exact"/>
        </w:trPr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Вовер Б.Л.</w:t>
            </w:r>
          </w:p>
        </w:tc>
        <w:tc>
          <w:tcPr>
            <w:tcBorders/>
            <w:shd w:val="clear" w:color="auto" w:fill="auto"/>
            <w:vAlign w:val="bottom"/>
          </w:tcPr>
          <w:p>
            <w:pPr>
              <w:pStyle w:val="Style4"/>
              <w:keepNext w:val="0"/>
              <w:keepLines w:val="0"/>
              <w:framePr w:w="9686" w:h="2568" w:wrap="none" w:vAnchor="page" w:hAnchor="page" w:x="1670" w:y="11476"/>
              <w:widowControl w:val="0"/>
              <w:shd w:val="clear" w:color="auto" w:fill="auto"/>
              <w:bidi w:val="0"/>
              <w:spacing w:before="0" w:after="0" w:line="240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- начальник ОГПН по Лужскому району.</w:t>
            </w:r>
          </w:p>
        </w:tc>
      </w:tr>
    </w:tbl>
    <w:p>
      <w:pPr>
        <w:pStyle w:val="Style2"/>
        <w:keepNext w:val="0"/>
        <w:keepLines w:val="0"/>
        <w:framePr w:w="9696" w:h="1315" w:hRule="exact" w:wrap="none" w:vAnchor="page" w:hAnchor="page" w:x="1670" w:y="143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696" w:h="1315" w:hRule="exact" w:wrap="none" w:vAnchor="page" w:hAnchor="page" w:x="1670" w:y="14337"/>
        <w:widowControl w:val="0"/>
        <w:shd w:val="clear" w:color="auto" w:fill="auto"/>
        <w:tabs>
          <w:tab w:pos="7205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="9696" w:h="1315" w:hRule="exact" w:wrap="none" w:vAnchor="page" w:hAnchor="page" w:x="1670" w:y="14337"/>
        <w:widowControl w:val="0"/>
        <w:shd w:val="clear" w:color="auto" w:fill="auto"/>
        <w:tabs>
          <w:tab w:pos="1598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</w:t>
        <w:tab/>
        <w:t>МУЗ «Лужская ЦРБ», ОАиКС, Роспотребнадзор, ОГПН,</w:t>
      </w:r>
    </w:p>
    <w:p>
      <w:pPr>
        <w:pStyle w:val="Style2"/>
        <w:keepNext w:val="0"/>
        <w:keepLines w:val="0"/>
        <w:framePr w:w="9696" w:h="1315" w:hRule="exact" w:wrap="none" w:vAnchor="page" w:hAnchor="page" w:x="1670" w:y="1433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5">
    <w:name w:val="Другое_"/>
    <w:basedOn w:val="DefaultParagraphFont"/>
    <w:link w:val="Styl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Подпись к таблице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4">
    <w:name w:val="Другое"/>
    <w:basedOn w:val="Normal"/>
    <w:link w:val="CharStyle5"/>
    <w:pPr>
      <w:widowControl w:val="0"/>
      <w:shd w:val="clear" w:color="auto" w:fill="auto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Подпись к таблице"/>
    <w:basedOn w:val="Normal"/>
    <w:link w:val="CharStyle7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