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1665" w:y="3928"/>
        <w:widowControl w:val="0"/>
        <w:shd w:val="clear" w:color="auto" w:fill="auto"/>
        <w:tabs>
          <w:tab w:pos="3610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07 сентября 2009г.</w:t>
        <w:tab/>
        <w:t>259-р</w:t>
      </w:r>
    </w:p>
    <w:p>
      <w:pPr>
        <w:pStyle w:val="Style2"/>
        <w:keepNext w:val="0"/>
        <w:keepLines w:val="0"/>
        <w:framePr w:w="9696" w:h="672" w:hRule="exact" w:wrap="none" w:vAnchor="page" w:hAnchor="page" w:x="1665" w:y="4893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установлении родительской платы в школах дополнительного образования</w:t>
      </w:r>
    </w:p>
    <w:p>
      <w:pPr>
        <w:pStyle w:val="Style2"/>
        <w:keepNext w:val="0"/>
        <w:keepLines w:val="0"/>
        <w:framePr w:w="9696" w:h="994" w:hRule="exact" w:wrap="none" w:vAnchor="page" w:hAnchor="page" w:x="1665" w:y="6506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связи с повышением цен на услуги по содержанию зданий, установить с 01 сентября 2009 года оплату за обучение в муниципальных образовательных учреждениях дополнительного образования детей в следующих размерах:</w:t>
      </w:r>
    </w:p>
    <w:p>
      <w:pPr>
        <w:pStyle w:val="Style4"/>
        <w:keepNext w:val="0"/>
        <w:keepLines w:val="0"/>
        <w:framePr w:wrap="none" w:vAnchor="page" w:hAnchor="page" w:x="2414" w:y="7792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1. На музыкальных инструментах:</w:t>
      </w:r>
    </w:p>
    <w:tbl>
      <w:tblPr>
        <w:tblOverlap w:val="never"/>
        <w:jc w:val="left"/>
        <w:tblLayout w:type="fixed"/>
      </w:tblPr>
      <w:tblGrid>
        <w:gridCol w:w="6173"/>
        <w:gridCol w:w="2002"/>
      </w:tblGrid>
      <w:tr>
        <w:trPr>
          <w:trHeight w:val="163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8174" w:h="6787" w:wrap="none" w:vAnchor="page" w:hAnchor="page" w:x="1665" w:y="8119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фортепиано гитара скрипка аккордеон баян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8174" w:h="6787" w:wrap="none" w:vAnchor="page" w:hAnchor="page" w:x="1665" w:y="8119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483" w:val="left"/>
              </w:tabs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310-400 р.</w:t>
            </w:r>
          </w:p>
          <w:p>
            <w:pPr>
              <w:pStyle w:val="Style6"/>
              <w:keepNext w:val="0"/>
              <w:keepLines w:val="0"/>
              <w:framePr w:w="8174" w:h="6787" w:wrap="none" w:vAnchor="page" w:hAnchor="page" w:x="1665" w:y="8119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483" w:val="left"/>
              </w:tabs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320-420 р.</w:t>
            </w:r>
          </w:p>
          <w:p>
            <w:pPr>
              <w:pStyle w:val="Style6"/>
              <w:keepNext w:val="0"/>
              <w:keepLines w:val="0"/>
              <w:framePr w:w="8174" w:h="6787" w:wrap="none" w:vAnchor="page" w:hAnchor="page" w:x="1665" w:y="8119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483" w:val="left"/>
              </w:tabs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265-350 р.</w:t>
            </w:r>
          </w:p>
          <w:p>
            <w:pPr>
              <w:pStyle w:val="Style6"/>
              <w:keepNext w:val="0"/>
              <w:keepLines w:val="0"/>
              <w:framePr w:w="8174" w:h="6787" w:wrap="none" w:vAnchor="page" w:hAnchor="page" w:x="1665" w:y="8119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483" w:val="left"/>
              </w:tabs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240-300 р.</w:t>
            </w:r>
          </w:p>
          <w:p>
            <w:pPr>
              <w:pStyle w:val="Style6"/>
              <w:keepNext w:val="0"/>
              <w:keepLines w:val="0"/>
              <w:framePr w:w="8174" w:h="6787" w:wrap="none" w:vAnchor="page" w:hAnchor="page" w:x="1665" w:y="8119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483" w:val="left"/>
              </w:tabs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160-220 р.</w:t>
            </w:r>
          </w:p>
        </w:tc>
      </w:tr>
      <w:tr>
        <w:trPr>
          <w:trHeight w:val="433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8174" w:h="6787" w:wrap="none" w:vAnchor="page" w:hAnchor="page" w:x="1665" w:y="81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духовые инструменты</w:t>
            </w:r>
          </w:p>
          <w:p>
            <w:pPr>
              <w:pStyle w:val="Style6"/>
              <w:keepNext w:val="0"/>
              <w:keepLines w:val="0"/>
              <w:framePr w:w="8174" w:h="6787" w:wrap="none" w:vAnchor="page" w:hAnchor="page" w:x="1665" w:y="81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домра, балалайка</w:t>
            </w:r>
          </w:p>
          <w:p>
            <w:pPr>
              <w:pStyle w:val="Style6"/>
              <w:keepNext w:val="0"/>
              <w:keepLines w:val="0"/>
              <w:framePr w:w="8174" w:h="6787" w:wrap="none" w:vAnchor="page" w:hAnchor="page" w:x="1665" w:y="81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хоровое пение</w:t>
            </w:r>
          </w:p>
          <w:p>
            <w:pPr>
              <w:pStyle w:val="Style6"/>
              <w:keepNext w:val="0"/>
              <w:keepLines w:val="0"/>
              <w:framePr w:w="8174" w:h="6787" w:wrap="none" w:vAnchor="page" w:hAnchor="page" w:x="1665" w:y="81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хоровое пение</w:t>
            </w:r>
          </w:p>
          <w:p>
            <w:pPr>
              <w:pStyle w:val="Style6"/>
              <w:keepNext w:val="0"/>
              <w:keepLines w:val="0"/>
              <w:framePr w:w="8174" w:h="6787" w:wrap="none" w:vAnchor="page" w:hAnchor="page" w:x="1665" w:y="81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 специализацией на инструменте</w:t>
            </w:r>
          </w:p>
          <w:p>
            <w:pPr>
              <w:pStyle w:val="Style6"/>
              <w:keepNext w:val="0"/>
              <w:keepLines w:val="0"/>
              <w:framePr w:w="8174" w:h="6787" w:wrap="none" w:vAnchor="page" w:hAnchor="page" w:x="1665" w:y="81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хореография 1-2 кл.</w:t>
            </w:r>
          </w:p>
          <w:p>
            <w:pPr>
              <w:pStyle w:val="Style6"/>
              <w:keepNext w:val="0"/>
              <w:keepLines w:val="0"/>
              <w:framePr w:w="8174" w:h="6787" w:wrap="none" w:vAnchor="page" w:hAnchor="page" w:x="1665" w:y="81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хореография 3-7 кл.</w:t>
            </w:r>
          </w:p>
          <w:p>
            <w:pPr>
              <w:pStyle w:val="Style6"/>
              <w:keepNext w:val="0"/>
              <w:keepLines w:val="0"/>
              <w:framePr w:w="8174" w:h="6787" w:wrap="none" w:vAnchor="page" w:hAnchor="page" w:x="1665" w:y="8119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хозрасчетное подготовительное отделение общего развития</w:t>
            </w:r>
          </w:p>
          <w:p>
            <w:pPr>
              <w:pStyle w:val="Style6"/>
              <w:keepNext w:val="0"/>
              <w:keepLines w:val="0"/>
              <w:framePr w:w="8174" w:h="6787" w:wrap="none" w:vAnchor="page" w:hAnchor="page" w:x="1665" w:y="8119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 специализацией 1 час в неделю</w:t>
            </w:r>
          </w:p>
          <w:p>
            <w:pPr>
              <w:pStyle w:val="Style6"/>
              <w:keepNext w:val="0"/>
              <w:keepLines w:val="0"/>
              <w:framePr w:w="8174" w:h="6787" w:wrap="none" w:vAnchor="page" w:hAnchor="page" w:x="1665" w:y="8119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подготовительное отделение</w:t>
            </w:r>
          </w:p>
          <w:p>
            <w:pPr>
              <w:pStyle w:val="Style6"/>
              <w:keepNext w:val="0"/>
              <w:keepLines w:val="0"/>
              <w:framePr w:w="8174" w:h="6787" w:wrap="none" w:vAnchor="page" w:hAnchor="page" w:x="1665" w:y="8119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 специализацией 2 часа в неделю английский язык для начинающих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8174" w:h="6787" w:wrap="none" w:vAnchor="page" w:hAnchor="page" w:x="1665" w:y="8119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507" w:val="left"/>
              </w:tabs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160-220 р.</w:t>
            </w:r>
          </w:p>
          <w:p>
            <w:pPr>
              <w:pStyle w:val="Style6"/>
              <w:keepNext w:val="0"/>
              <w:keepLines w:val="0"/>
              <w:framePr w:w="8174" w:h="6787" w:wrap="none" w:vAnchor="page" w:hAnchor="page" w:x="1665" w:y="8119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507" w:val="left"/>
              </w:tabs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155-220 р.</w:t>
            </w:r>
          </w:p>
          <w:p>
            <w:pPr>
              <w:pStyle w:val="Style6"/>
              <w:keepNext w:val="0"/>
              <w:keepLines w:val="0"/>
              <w:framePr w:w="8174" w:h="6787" w:wrap="none" w:vAnchor="page" w:hAnchor="page" w:x="1665" w:y="8119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507" w:val="left"/>
              </w:tabs>
              <w:bidi w:val="0"/>
              <w:spacing w:before="0" w:after="32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180-220 р.</w:t>
            </w:r>
          </w:p>
          <w:p>
            <w:pPr>
              <w:pStyle w:val="Style6"/>
              <w:keepNext w:val="0"/>
              <w:keepLines w:val="0"/>
              <w:framePr w:w="8174" w:h="6787" w:wrap="none" w:vAnchor="page" w:hAnchor="page" w:x="1665" w:y="8119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507" w:val="left"/>
              </w:tabs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310-400 р.</w:t>
            </w:r>
          </w:p>
          <w:p>
            <w:pPr>
              <w:pStyle w:val="Style6"/>
              <w:keepNext w:val="0"/>
              <w:keepLines w:val="0"/>
              <w:framePr w:w="8174" w:h="6787" w:wrap="none" w:vAnchor="page" w:hAnchor="page" w:x="1665" w:y="8119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507" w:val="left"/>
              </w:tabs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210-250 р.</w:t>
            </w:r>
          </w:p>
          <w:p>
            <w:pPr>
              <w:pStyle w:val="Style6"/>
              <w:keepNext w:val="0"/>
              <w:keepLines w:val="0"/>
              <w:framePr w:w="8174" w:h="6787" w:wrap="none" w:vAnchor="page" w:hAnchor="page" w:x="1665" w:y="8119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507" w:val="left"/>
              </w:tabs>
              <w:bidi w:val="0"/>
              <w:spacing w:before="0" w:after="32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220-300 р.</w:t>
            </w:r>
          </w:p>
          <w:p>
            <w:pPr>
              <w:pStyle w:val="Style6"/>
              <w:keepNext w:val="0"/>
              <w:keepLines w:val="0"/>
              <w:framePr w:w="8174" w:h="6787" w:wrap="none" w:vAnchor="page" w:hAnchor="page" w:x="1665" w:y="8119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507" w:val="left"/>
              </w:tabs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800-1200 р.</w:t>
            </w:r>
          </w:p>
          <w:p>
            <w:pPr>
              <w:pStyle w:val="Style6"/>
              <w:keepNext w:val="0"/>
              <w:keepLines w:val="0"/>
              <w:framePr w:w="8174" w:h="6787" w:wrap="none" w:vAnchor="page" w:hAnchor="page" w:x="1665" w:y="8119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507" w:val="left"/>
              </w:tabs>
              <w:bidi w:val="0"/>
              <w:spacing w:before="0" w:after="32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950-1200 р.</w:t>
            </w:r>
          </w:p>
          <w:p>
            <w:pPr>
              <w:pStyle w:val="Style6"/>
              <w:keepNext w:val="0"/>
              <w:keepLines w:val="0"/>
              <w:framePr w:w="8174" w:h="6787" w:wrap="none" w:vAnchor="page" w:hAnchor="page" w:x="1665" w:y="8119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507" w:val="left"/>
              </w:tabs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1100-1500 р.</w:t>
            </w:r>
          </w:p>
          <w:p>
            <w:pPr>
              <w:pStyle w:val="Style6"/>
              <w:keepNext w:val="0"/>
              <w:keepLines w:val="0"/>
              <w:framePr w:w="8174" w:h="6787" w:wrap="none" w:vAnchor="page" w:hAnchor="page" w:x="1665" w:y="8119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507" w:val="left"/>
              </w:tabs>
              <w:bidi w:val="0"/>
              <w:spacing w:before="0" w:after="32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600-1100 р.</w:t>
            </w:r>
          </w:p>
        </w:tc>
      </w:tr>
      <w:tr>
        <w:trPr>
          <w:trHeight w:val="81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8174" w:h="6787" w:wrap="none" w:vAnchor="page" w:hAnchor="page" w:x="1665" w:y="81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 Художественная школа хозрасчетное отделение ЛДХШ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8174" w:h="6787" w:wrap="none" w:vAnchor="page" w:hAnchor="page" w:x="1665" w:y="81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- 300-450 р.</w:t>
            </w:r>
          </w:p>
          <w:p>
            <w:pPr>
              <w:pStyle w:val="Style6"/>
              <w:keepNext w:val="0"/>
              <w:keepLines w:val="0"/>
              <w:framePr w:w="8174" w:h="6787" w:wrap="none" w:vAnchor="page" w:hAnchor="page" w:x="1665" w:y="81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- 300-450 р.</w:t>
            </w:r>
          </w:p>
        </w:tc>
      </w:tr>
    </w:tbl>
    <w:p>
      <w:pPr>
        <w:pStyle w:val="Style2"/>
        <w:keepNext w:val="0"/>
        <w:keepLines w:val="0"/>
        <w:framePr w:wrap="none" w:vAnchor="page" w:hAnchor="page" w:x="1665" w:y="15199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3. Оплата за обучение в школе г.п.Толмачево и в филиалах сельских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696" w:h="2923" w:hRule="exact" w:wrap="none" w:vAnchor="page" w:hAnchor="page" w:x="1665" w:y="1355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поселений:</w:t>
      </w:r>
    </w:p>
    <w:p>
      <w:pPr>
        <w:pStyle w:val="Style2"/>
        <w:keepNext w:val="0"/>
        <w:keepLines w:val="0"/>
        <w:framePr w:w="9696" w:h="2923" w:hRule="exact" w:wrap="none" w:vAnchor="page" w:hAnchor="page" w:x="1665" w:y="1355"/>
        <w:widowControl w:val="0"/>
        <w:shd w:val="clear" w:color="auto" w:fill="auto"/>
        <w:bidi w:val="0"/>
        <w:spacing w:before="0" w:after="0" w:line="240" w:lineRule="auto"/>
        <w:ind w:left="0" w:right="5664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фортепиано</w:t>
      </w:r>
    </w:p>
    <w:p>
      <w:pPr>
        <w:pStyle w:val="Style2"/>
        <w:keepNext w:val="0"/>
        <w:keepLines w:val="0"/>
        <w:framePr w:w="9696" w:h="2923" w:hRule="exact" w:wrap="none" w:vAnchor="page" w:hAnchor="page" w:x="1665" w:y="1355"/>
        <w:widowControl w:val="0"/>
        <w:shd w:val="clear" w:color="auto" w:fill="auto"/>
        <w:bidi w:val="0"/>
        <w:spacing w:before="0" w:after="0" w:line="240" w:lineRule="auto"/>
        <w:ind w:left="0" w:right="5664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гитара</w:t>
      </w:r>
    </w:p>
    <w:p>
      <w:pPr>
        <w:pStyle w:val="Style2"/>
        <w:keepNext w:val="0"/>
        <w:keepLines w:val="0"/>
        <w:framePr w:w="9696" w:h="2923" w:hRule="exact" w:wrap="none" w:vAnchor="page" w:hAnchor="page" w:x="1665" w:y="1355"/>
        <w:widowControl w:val="0"/>
        <w:shd w:val="clear" w:color="auto" w:fill="auto"/>
        <w:bidi w:val="0"/>
        <w:spacing w:before="0" w:after="0" w:line="240" w:lineRule="auto"/>
        <w:ind w:left="0" w:right="5664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хоровое пение</w:t>
      </w:r>
    </w:p>
    <w:p>
      <w:pPr>
        <w:pStyle w:val="Style2"/>
        <w:keepNext w:val="0"/>
        <w:keepLines w:val="0"/>
        <w:framePr w:w="9696" w:h="2923" w:hRule="exact" w:wrap="none" w:vAnchor="page" w:hAnchor="page" w:x="1665" w:y="1355"/>
        <w:widowControl w:val="0"/>
        <w:shd w:val="clear" w:color="auto" w:fill="auto"/>
        <w:bidi w:val="0"/>
        <w:spacing w:before="0" w:after="0" w:line="240" w:lineRule="auto"/>
        <w:ind w:left="0" w:right="5664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хоровое пение</w:t>
      </w:r>
    </w:p>
    <w:p>
      <w:pPr>
        <w:pStyle w:val="Style2"/>
        <w:keepNext w:val="0"/>
        <w:keepLines w:val="0"/>
        <w:framePr w:w="9696" w:h="2923" w:hRule="exact" w:wrap="none" w:vAnchor="page" w:hAnchor="page" w:x="1665" w:y="1355"/>
        <w:widowControl w:val="0"/>
        <w:shd w:val="clear" w:color="auto" w:fill="auto"/>
        <w:bidi w:val="0"/>
        <w:spacing w:before="0" w:after="0" w:line="240" w:lineRule="auto"/>
        <w:ind w:left="0" w:right="5664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 специализацией</w:t>
      </w:r>
    </w:p>
    <w:p>
      <w:pPr>
        <w:pStyle w:val="Style2"/>
        <w:keepNext w:val="0"/>
        <w:keepLines w:val="0"/>
        <w:framePr w:w="9696" w:h="2923" w:hRule="exact" w:wrap="none" w:vAnchor="page" w:hAnchor="page" w:x="1665" w:y="1355"/>
        <w:widowControl w:val="0"/>
        <w:shd w:val="clear" w:color="auto" w:fill="auto"/>
        <w:bidi w:val="0"/>
        <w:spacing w:before="0" w:after="0" w:line="240" w:lineRule="auto"/>
        <w:ind w:left="0" w:right="5664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аккордеон</w:t>
      </w:r>
    </w:p>
    <w:p>
      <w:pPr>
        <w:pStyle w:val="Style2"/>
        <w:keepNext w:val="0"/>
        <w:keepLines w:val="0"/>
        <w:framePr w:w="9696" w:h="2923" w:hRule="exact" w:wrap="none" w:vAnchor="page" w:hAnchor="page" w:x="1665" w:y="1355"/>
        <w:widowControl w:val="0"/>
        <w:shd w:val="clear" w:color="auto" w:fill="auto"/>
        <w:bidi w:val="0"/>
        <w:spacing w:before="0" w:after="0" w:line="240" w:lineRule="auto"/>
        <w:ind w:left="0" w:right="5664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баян</w:t>
      </w:r>
    </w:p>
    <w:p>
      <w:pPr>
        <w:pStyle w:val="Style2"/>
        <w:keepNext w:val="0"/>
        <w:keepLines w:val="0"/>
        <w:framePr w:w="9696" w:h="2923" w:hRule="exact" w:wrap="none" w:vAnchor="page" w:hAnchor="page" w:x="1665" w:y="1355"/>
        <w:widowControl w:val="0"/>
        <w:shd w:val="clear" w:color="auto" w:fill="auto"/>
        <w:bidi w:val="0"/>
        <w:spacing w:before="0" w:after="0" w:line="240" w:lineRule="auto"/>
        <w:ind w:left="0" w:right="5664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изобразительное искусство</w:t>
      </w:r>
    </w:p>
    <w:p>
      <w:pPr>
        <w:pStyle w:val="Style2"/>
        <w:keepNext w:val="0"/>
        <w:keepLines w:val="0"/>
        <w:framePr w:w="1416" w:h="2606" w:hRule="exact" w:wrap="none" w:vAnchor="page" w:hAnchor="page" w:x="8164" w:y="1672"/>
        <w:widowControl w:val="0"/>
        <w:numPr>
          <w:ilvl w:val="0"/>
          <w:numId w:val="5"/>
        </w:numPr>
        <w:shd w:val="clear" w:color="auto" w:fill="auto"/>
        <w:tabs>
          <w:tab w:pos="1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250-350 р.</w:t>
      </w:r>
    </w:p>
    <w:p>
      <w:pPr>
        <w:pStyle w:val="Style2"/>
        <w:keepNext w:val="0"/>
        <w:keepLines w:val="0"/>
        <w:framePr w:w="1416" w:h="2606" w:hRule="exact" w:wrap="none" w:vAnchor="page" w:hAnchor="page" w:x="8164" w:y="1672"/>
        <w:widowControl w:val="0"/>
        <w:numPr>
          <w:ilvl w:val="0"/>
          <w:numId w:val="5"/>
        </w:numPr>
        <w:shd w:val="clear" w:color="auto" w:fill="auto"/>
        <w:tabs>
          <w:tab w:pos="1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250-350 р.</w:t>
      </w:r>
    </w:p>
    <w:p>
      <w:pPr>
        <w:pStyle w:val="Style2"/>
        <w:keepNext w:val="0"/>
        <w:keepLines w:val="0"/>
        <w:framePr w:w="1416" w:h="2606" w:hRule="exact" w:wrap="none" w:vAnchor="page" w:hAnchor="page" w:x="8164" w:y="1672"/>
        <w:widowControl w:val="0"/>
        <w:numPr>
          <w:ilvl w:val="0"/>
          <w:numId w:val="5"/>
        </w:numPr>
        <w:shd w:val="clear" w:color="auto" w:fill="auto"/>
        <w:tabs>
          <w:tab w:pos="158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190-250 р.</w:t>
      </w:r>
    </w:p>
    <w:p>
      <w:pPr>
        <w:pStyle w:val="Style2"/>
        <w:keepNext w:val="0"/>
        <w:keepLines w:val="0"/>
        <w:framePr w:w="1416" w:h="2606" w:hRule="exact" w:wrap="none" w:vAnchor="page" w:hAnchor="page" w:x="8164" w:y="1672"/>
        <w:widowControl w:val="0"/>
        <w:numPr>
          <w:ilvl w:val="0"/>
          <w:numId w:val="7"/>
        </w:numPr>
        <w:shd w:val="clear" w:color="auto" w:fill="auto"/>
        <w:tabs>
          <w:tab w:pos="1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250- 350р.</w:t>
      </w:r>
    </w:p>
    <w:p>
      <w:pPr>
        <w:pStyle w:val="Style2"/>
        <w:keepNext w:val="0"/>
        <w:keepLines w:val="0"/>
        <w:framePr w:w="1416" w:h="2606" w:hRule="exact" w:wrap="none" w:vAnchor="page" w:hAnchor="page" w:x="8164" w:y="1672"/>
        <w:widowControl w:val="0"/>
        <w:numPr>
          <w:ilvl w:val="0"/>
          <w:numId w:val="7"/>
        </w:numPr>
        <w:shd w:val="clear" w:color="auto" w:fill="auto"/>
        <w:tabs>
          <w:tab w:pos="1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200-300 р.</w:t>
      </w:r>
    </w:p>
    <w:p>
      <w:pPr>
        <w:pStyle w:val="Style2"/>
        <w:keepNext w:val="0"/>
        <w:keepLines w:val="0"/>
        <w:framePr w:w="1416" w:h="2606" w:hRule="exact" w:wrap="none" w:vAnchor="page" w:hAnchor="page" w:x="8164" w:y="1672"/>
        <w:widowControl w:val="0"/>
        <w:numPr>
          <w:ilvl w:val="0"/>
          <w:numId w:val="7"/>
        </w:numPr>
        <w:shd w:val="clear" w:color="auto" w:fill="auto"/>
        <w:tabs>
          <w:tab w:pos="1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200-300 р.</w:t>
      </w:r>
    </w:p>
    <w:p>
      <w:pPr>
        <w:pStyle w:val="Style2"/>
        <w:keepNext w:val="0"/>
        <w:keepLines w:val="0"/>
        <w:framePr w:w="1416" w:h="2606" w:hRule="exact" w:wrap="none" w:vAnchor="page" w:hAnchor="page" w:x="8164" w:y="1672"/>
        <w:widowControl w:val="0"/>
        <w:numPr>
          <w:ilvl w:val="0"/>
          <w:numId w:val="7"/>
        </w:numPr>
        <w:shd w:val="clear" w:color="auto" w:fill="auto"/>
        <w:tabs>
          <w:tab w:pos="1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200-300р.</w:t>
      </w:r>
    </w:p>
    <w:p>
      <w:pPr>
        <w:pStyle w:val="Style4"/>
        <w:keepNext w:val="0"/>
        <w:keepLines w:val="0"/>
        <w:framePr w:w="9677" w:h="662" w:hRule="exact" w:wrap="none" w:vAnchor="page" w:hAnchor="page" w:x="1679" w:y="4571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4. Плата за пользование музыкальными инструментами (прокат) за 1</w:t>
        <w:br/>
        <w:t>месяц:</w:t>
      </w:r>
    </w:p>
    <w:tbl>
      <w:tblPr>
        <w:tblOverlap w:val="never"/>
        <w:jc w:val="left"/>
        <w:tblLayout w:type="fixed"/>
      </w:tblPr>
      <w:tblGrid>
        <w:gridCol w:w="3926"/>
        <w:gridCol w:w="5731"/>
      </w:tblGrid>
      <w:tr>
        <w:trPr>
          <w:trHeight w:val="197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658" w:h="1973" w:wrap="none" w:vAnchor="page" w:hAnchor="page" w:x="1679" w:y="5205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фортепиано аккордеон баян</w:t>
            </w:r>
          </w:p>
          <w:p>
            <w:pPr>
              <w:pStyle w:val="Style6"/>
              <w:keepNext w:val="0"/>
              <w:keepLines w:val="0"/>
              <w:framePr w:w="9658" w:h="1973" w:wrap="none" w:vAnchor="page" w:hAnchor="page" w:x="1679" w:y="5205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духовые инструменты домра, балалайка гитара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658" w:h="1973" w:wrap="none" w:vAnchor="page" w:hAnchor="page" w:x="1679" w:y="5205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- 200-250р.</w:t>
            </w:r>
          </w:p>
          <w:p>
            <w:pPr>
              <w:pStyle w:val="Style6"/>
              <w:keepNext w:val="0"/>
              <w:keepLines w:val="0"/>
              <w:framePr w:w="9658" w:h="1973" w:wrap="none" w:vAnchor="page" w:hAnchor="page" w:x="1679" w:y="5205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-160-200р.</w:t>
            </w:r>
          </w:p>
          <w:p>
            <w:pPr>
              <w:pStyle w:val="Style6"/>
              <w:keepNext w:val="0"/>
              <w:keepLines w:val="0"/>
              <w:framePr w:w="9658" w:h="1973" w:wrap="none" w:vAnchor="page" w:hAnchor="page" w:x="1679" w:y="5205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- 120-200 р.</w:t>
            </w:r>
          </w:p>
          <w:p>
            <w:pPr>
              <w:pStyle w:val="Style6"/>
              <w:keepNext w:val="0"/>
              <w:keepLines w:val="0"/>
              <w:framePr w:w="9658" w:h="1973" w:wrap="none" w:vAnchor="page" w:hAnchor="page" w:x="1679" w:y="5205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- 110-150р.</w:t>
            </w:r>
          </w:p>
          <w:p>
            <w:pPr>
              <w:pStyle w:val="Style6"/>
              <w:keepNext w:val="0"/>
              <w:keepLines w:val="0"/>
              <w:framePr w:w="9658" w:h="1973" w:wrap="none" w:vAnchor="page" w:hAnchor="page" w:x="1679" w:y="5205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- 110-150р.</w:t>
            </w:r>
          </w:p>
          <w:p>
            <w:pPr>
              <w:pStyle w:val="Style6"/>
              <w:keepNext w:val="0"/>
              <w:keepLines w:val="0"/>
              <w:framePr w:w="9658" w:h="1973" w:wrap="none" w:vAnchor="page" w:hAnchor="page" w:x="1679" w:y="5205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- 120-180р.</w:t>
            </w:r>
          </w:p>
        </w:tc>
      </w:tr>
    </w:tbl>
    <w:p>
      <w:pPr>
        <w:pStyle w:val="Style2"/>
        <w:keepNext w:val="0"/>
        <w:keepLines w:val="0"/>
        <w:framePr w:w="9696" w:h="1958" w:hRule="exact" w:wrap="none" w:vAnchor="page" w:hAnchor="page" w:x="1665" w:y="7471"/>
        <w:widowControl w:val="0"/>
        <w:numPr>
          <w:ilvl w:val="0"/>
          <w:numId w:val="9"/>
        </w:numPr>
        <w:shd w:val="clear" w:color="auto" w:fill="auto"/>
        <w:tabs>
          <w:tab w:pos="110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Плата за пользование библиотечным фондом</w:t>
      </w:r>
    </w:p>
    <w:p>
      <w:pPr>
        <w:pStyle w:val="Style2"/>
        <w:keepNext w:val="0"/>
        <w:keepLines w:val="0"/>
        <w:framePr w:w="9696" w:h="1958" w:hRule="exact" w:wrap="none" w:vAnchor="page" w:hAnchor="page" w:x="1665" w:y="7471"/>
        <w:widowControl w:val="0"/>
        <w:shd w:val="clear" w:color="auto" w:fill="auto"/>
        <w:tabs>
          <w:tab w:pos="6485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учебный год</w:t>
        <w:tab/>
        <w:t>- 80-100 р.</w:t>
      </w:r>
    </w:p>
    <w:p>
      <w:pPr>
        <w:pStyle w:val="Style2"/>
        <w:keepNext w:val="0"/>
        <w:keepLines w:val="0"/>
        <w:framePr w:w="9696" w:h="1958" w:hRule="exact" w:wrap="none" w:vAnchor="page" w:hAnchor="page" w:x="1665" w:y="7471"/>
        <w:widowControl w:val="0"/>
        <w:numPr>
          <w:ilvl w:val="0"/>
          <w:numId w:val="9"/>
        </w:numPr>
        <w:shd w:val="clear" w:color="auto" w:fill="auto"/>
        <w:tabs>
          <w:tab w:pos="1098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Руководителям школ дополнительного образования детей предоставить право устанавливать льготную оплату за обучение или освобождать от нее способных детей из малообеспеченных семей и отличников по всем предметам.</w:t>
      </w:r>
    </w:p>
    <w:p>
      <w:pPr>
        <w:pStyle w:val="Style2"/>
        <w:keepNext w:val="0"/>
        <w:keepLines w:val="0"/>
        <w:framePr w:w="9696" w:h="672" w:hRule="exact" w:wrap="none" w:vAnchor="page" w:hAnchor="page" w:x="1665" w:y="9722"/>
        <w:widowControl w:val="0"/>
        <w:shd w:val="clear" w:color="auto" w:fill="auto"/>
        <w:bidi w:val="0"/>
        <w:spacing w:before="0" w:after="0" w:line="240" w:lineRule="auto"/>
        <w:ind w:left="9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И.о. главы администрации</w:t>
      </w:r>
    </w:p>
    <w:p>
      <w:pPr>
        <w:pStyle w:val="Style2"/>
        <w:keepNext w:val="0"/>
        <w:keepLines w:val="0"/>
        <w:framePr w:w="9696" w:h="672" w:hRule="exact" w:wrap="none" w:vAnchor="page" w:hAnchor="page" w:x="1665" w:y="9722"/>
        <w:widowControl w:val="0"/>
        <w:shd w:val="clear" w:color="auto" w:fill="auto"/>
        <w:bidi w:val="0"/>
        <w:spacing w:before="0" w:after="0" w:line="240" w:lineRule="auto"/>
        <w:ind w:left="9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</w:r>
    </w:p>
    <w:p>
      <w:pPr>
        <w:pStyle w:val="Style2"/>
        <w:keepNext w:val="0"/>
        <w:keepLines w:val="0"/>
        <w:framePr w:wrap="none" w:vAnchor="page" w:hAnchor="page" w:x="8874" w:y="100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А.В.Солдатов</w:t>
      </w:r>
    </w:p>
    <w:p>
      <w:pPr>
        <w:pStyle w:val="Style2"/>
        <w:keepNext w:val="0"/>
        <w:keepLines w:val="0"/>
        <w:framePr w:wrap="none" w:vAnchor="page" w:hAnchor="page" w:x="1665" w:y="151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ОМПСиК - 2 экз., ДМШ - 4 экз., КФ, ОЭР,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Подпись к таблице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Другое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8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Подпись к таблице"/>
    <w:basedOn w:val="Normal"/>
    <w:link w:val="CharStyle5"/>
    <w:pPr>
      <w:widowControl w:val="0"/>
      <w:shd w:val="clear" w:color="auto" w:fill="auto"/>
      <w:ind w:firstLine="7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Другое"/>
    <w:basedOn w:val="Normal"/>
    <w:link w:val="CharStyle7"/>
    <w:pPr>
      <w:widowControl w:val="0"/>
      <w:shd w:val="clear" w:color="auto" w:fill="auto"/>
      <w:spacing w:after="8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Stepanova</dc:creator>
  <cp:keywords/>
</cp:coreProperties>
</file>