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rap="none" w:vAnchor="page" w:hAnchor="page" w:x="1670" w:y="4031"/>
        <w:widowControl w:val="0"/>
        <w:shd w:val="clear" w:color="auto" w:fill="auto"/>
        <w:tabs>
          <w:tab w:pos="3615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29 сентября 2009г.</w:t>
        <w:tab/>
        <w:t>292-р</w:t>
      </w:r>
    </w:p>
    <w:p>
      <w:pPr>
        <w:pStyle w:val="Style2"/>
        <w:keepNext w:val="0"/>
        <w:keepLines w:val="0"/>
        <w:framePr w:w="9701" w:h="677" w:hRule="exact" w:wrap="none" w:vAnchor="page" w:hAnchor="page" w:x="1670" w:y="4996"/>
        <w:widowControl w:val="0"/>
        <w:shd w:val="clear" w:color="auto" w:fill="auto"/>
        <w:bidi w:val="0"/>
        <w:spacing w:before="0" w:after="0" w:line="240" w:lineRule="auto"/>
        <w:ind w:left="7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 участии в соревнованиях по футболу</w:t>
      </w:r>
    </w:p>
    <w:p>
      <w:pPr>
        <w:pStyle w:val="Style2"/>
        <w:keepNext w:val="0"/>
        <w:keepLines w:val="0"/>
        <w:framePr w:w="9701" w:h="6787" w:hRule="exact" w:wrap="none" w:vAnchor="page" w:hAnchor="page" w:x="1670" w:y="6609"/>
        <w:widowControl w:val="0"/>
        <w:shd w:val="clear" w:color="auto" w:fill="auto"/>
        <w:bidi w:val="0"/>
        <w:spacing w:before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календарным планом физкультурных и спортивных мероприятий Комитета по физической культуре, спорту, туризму и молодежной политике Ленинградской области на 2009 год и календарным планом спортивно-массовых и физкультурно-оздоровительных мероприятий отдела молодежной политики, спорта и культуры администрации Лужского муниципального района на 2009 год:</w:t>
      </w:r>
    </w:p>
    <w:p>
      <w:pPr>
        <w:pStyle w:val="Style2"/>
        <w:keepNext w:val="0"/>
        <w:keepLines w:val="0"/>
        <w:framePr w:w="9701" w:h="6787" w:hRule="exact" w:wrap="none" w:vAnchor="page" w:hAnchor="page" w:x="1670" w:y="6609"/>
        <w:widowControl w:val="0"/>
        <w:numPr>
          <w:ilvl w:val="0"/>
          <w:numId w:val="1"/>
        </w:numPr>
        <w:shd w:val="clear" w:color="auto" w:fill="auto"/>
        <w:tabs>
          <w:tab w:pos="1109" w:val="left"/>
        </w:tabs>
        <w:bidi w:val="0"/>
        <w:spacing w:before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Отделу молодежной политики, спорта и культуры администрации Лужского муниципального района (Великанова В.А.) организовать поездку команды Лужского муниципального района численностью 20 человек для участия в Первенстве Ленинградской области по футболу 1997-98 г.р. 02-03 октября 2009 года в г.Тихвин.</w:t>
      </w:r>
    </w:p>
    <w:p>
      <w:pPr>
        <w:pStyle w:val="Style2"/>
        <w:keepNext w:val="0"/>
        <w:keepLines w:val="0"/>
        <w:framePr w:w="9701" w:h="6787" w:hRule="exact" w:wrap="none" w:vAnchor="page" w:hAnchor="page" w:x="1670" w:y="6609"/>
        <w:widowControl w:val="0"/>
        <w:numPr>
          <w:ilvl w:val="0"/>
          <w:numId w:val="1"/>
        </w:numPr>
        <w:shd w:val="clear" w:color="auto" w:fill="auto"/>
        <w:tabs>
          <w:tab w:pos="1109" w:val="left"/>
        </w:tabs>
        <w:bidi w:val="0"/>
        <w:spacing w:before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Ответственность за жизнь и здоровье спортсменов во время соревнований и в пути следования возложить на тренера-представителя Иванова Александра Михайловича.</w:t>
      </w:r>
    </w:p>
    <w:p>
      <w:pPr>
        <w:pStyle w:val="Style2"/>
        <w:keepNext w:val="0"/>
        <w:keepLines w:val="0"/>
        <w:framePr w:w="9701" w:h="6787" w:hRule="exact" w:wrap="none" w:vAnchor="page" w:hAnchor="page" w:x="1670" w:y="6609"/>
        <w:widowControl w:val="0"/>
        <w:numPr>
          <w:ilvl w:val="0"/>
          <w:numId w:val="1"/>
        </w:numPr>
        <w:shd w:val="clear" w:color="auto" w:fill="auto"/>
        <w:tabs>
          <w:tab w:pos="1849" w:val="left"/>
        </w:tabs>
        <w:bidi w:val="0"/>
        <w:spacing w:before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исполнением распоряжения оставляю за собой.</w:t>
      </w:r>
    </w:p>
    <w:p>
      <w:pPr>
        <w:pStyle w:val="Style2"/>
        <w:keepNext w:val="0"/>
        <w:keepLines w:val="0"/>
        <w:framePr w:w="9701" w:h="6787" w:hRule="exact" w:wrap="none" w:vAnchor="page" w:hAnchor="page" w:x="1670" w:y="66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И.о. главы администрации</w:t>
      </w:r>
    </w:p>
    <w:p>
      <w:pPr>
        <w:pStyle w:val="Style2"/>
        <w:keepNext w:val="0"/>
        <w:keepLines w:val="0"/>
        <w:framePr w:w="9701" w:h="6787" w:hRule="exact" w:wrap="none" w:vAnchor="page" w:hAnchor="page" w:x="1670" w:y="6609"/>
        <w:widowControl w:val="0"/>
        <w:shd w:val="clear" w:color="auto" w:fill="auto"/>
        <w:tabs>
          <w:tab w:pos="719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Лужского муниципального района</w:t>
        <w:tab/>
        <w:t>А.В.Солдатов</w:t>
      </w:r>
    </w:p>
    <w:p>
      <w:pPr>
        <w:pStyle w:val="Style2"/>
        <w:keepNext w:val="0"/>
        <w:keepLines w:val="0"/>
        <w:framePr w:wrap="none" w:vAnchor="page" w:hAnchor="page" w:x="1670" w:y="149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Разослано: ОМПСиК - 2 экз., прокуратура.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320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Stepanova</dc:creator>
  <cp:keywords/>
</cp:coreProperties>
</file>