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70" w:y="4029"/>
        <w:widowControl w:val="0"/>
        <w:shd w:val="clear" w:color="auto" w:fill="auto"/>
        <w:tabs>
          <w:tab w:pos="313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13 февраля 2009г.</w:t>
        <w:tab/>
        <w:t>35-р</w:t>
      </w:r>
    </w:p>
    <w:p>
      <w:pPr>
        <w:pStyle w:val="Style2"/>
        <w:keepNext w:val="0"/>
        <w:keepLines w:val="0"/>
        <w:framePr w:w="9408" w:h="8069" w:hRule="exact" w:wrap="none" w:vAnchor="page" w:hAnchor="page" w:x="1670" w:y="4994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внесении изменений в состав</w:t>
      </w:r>
    </w:p>
    <w:p>
      <w:pPr>
        <w:pStyle w:val="Style2"/>
        <w:keepNext w:val="0"/>
        <w:keepLines w:val="0"/>
        <w:framePr w:w="9408" w:h="8069" w:hRule="exact" w:wrap="none" w:vAnchor="page" w:hAnchor="page" w:x="1670" w:y="4994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межведомственной комиссии</w:t>
      </w:r>
    </w:p>
    <w:p>
      <w:pPr>
        <w:pStyle w:val="Style2"/>
        <w:keepNext w:val="0"/>
        <w:keepLines w:val="0"/>
        <w:framePr w:w="9408" w:h="8069" w:hRule="exact" w:wrap="none" w:vAnchor="page" w:hAnchor="page" w:x="1670" w:y="4994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реализации в МО «Лужский район»</w:t>
      </w:r>
    </w:p>
    <w:p>
      <w:pPr>
        <w:pStyle w:val="Style2"/>
        <w:keepNext w:val="0"/>
        <w:keepLines w:val="0"/>
        <w:framePr w:w="9408" w:h="8069" w:hRule="exact" w:wrap="none" w:vAnchor="page" w:hAnchor="page" w:x="1670" w:y="4994"/>
        <w:widowControl w:val="0"/>
        <w:shd w:val="clear" w:color="auto" w:fill="auto"/>
        <w:bidi w:val="0"/>
        <w:spacing w:before="0" w:after="64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региональной гендерной и семейной политики</w:t>
      </w:r>
    </w:p>
    <w:p>
      <w:pPr>
        <w:pStyle w:val="Style2"/>
        <w:keepNext w:val="0"/>
        <w:keepLines w:val="0"/>
        <w:framePr w:w="9408" w:h="8069" w:hRule="exact" w:wrap="none" w:vAnchor="page" w:hAnchor="page" w:x="1670" w:y="4994"/>
        <w:widowControl w:val="0"/>
        <w:shd w:val="clear" w:color="auto" w:fill="auto"/>
        <w:tabs>
          <w:tab w:pos="3134" w:val="left"/>
          <w:tab w:pos="357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связи с выбытием из состава МВК по реализации гендерной и семейной политики, внести изменения в распоряжение главы МО «Лужский район» от 16.04.2003</w:t>
        <w:tab/>
        <w:t>№</w:t>
        <w:tab/>
        <w:t>1485-р «О межведомственной комиссии по</w:t>
      </w:r>
    </w:p>
    <w:p>
      <w:pPr>
        <w:pStyle w:val="Style2"/>
        <w:keepNext w:val="0"/>
        <w:keepLines w:val="0"/>
        <w:framePr w:w="9408" w:h="8069" w:hRule="exact" w:wrap="none" w:vAnchor="page" w:hAnchor="page" w:x="1670" w:y="4994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реализации гендерной и семейной политики»:</w:t>
      </w:r>
    </w:p>
    <w:p>
      <w:pPr>
        <w:pStyle w:val="Style2"/>
        <w:keepNext w:val="0"/>
        <w:keepLines w:val="0"/>
        <w:framePr w:w="9408" w:h="8069" w:hRule="exact" w:wrap="none" w:vAnchor="page" w:hAnchor="page" w:x="1670" w:y="4994"/>
        <w:widowControl w:val="0"/>
        <w:numPr>
          <w:ilvl w:val="0"/>
          <w:numId w:val="1"/>
        </w:numPr>
        <w:shd w:val="clear" w:color="auto" w:fill="auto"/>
        <w:tabs>
          <w:tab w:pos="107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Исключить из состава комиссии:</w:t>
      </w:r>
    </w:p>
    <w:p>
      <w:pPr>
        <w:pStyle w:val="Style2"/>
        <w:keepNext w:val="0"/>
        <w:keepLines w:val="0"/>
        <w:framePr w:w="9408" w:h="8069" w:hRule="exact" w:wrap="none" w:vAnchor="page" w:hAnchor="page" w:x="1670" w:y="4994"/>
        <w:widowControl w:val="0"/>
        <w:shd w:val="clear" w:color="auto" w:fill="auto"/>
        <w:bidi w:val="0"/>
        <w:spacing w:before="0" w:after="3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Столярову О.И., Лупанову Н.Ф., Минакову С.А., Орлову З.В., Балукову Л.А.</w:t>
      </w:r>
    </w:p>
    <w:p>
      <w:pPr>
        <w:pStyle w:val="Style2"/>
        <w:keepNext w:val="0"/>
        <w:keepLines w:val="0"/>
        <w:framePr w:w="9408" w:h="8069" w:hRule="exact" w:wrap="none" w:vAnchor="page" w:hAnchor="page" w:x="1670" w:y="4994"/>
        <w:widowControl w:val="0"/>
        <w:numPr>
          <w:ilvl w:val="0"/>
          <w:numId w:val="1"/>
        </w:numPr>
        <w:shd w:val="clear" w:color="auto" w:fill="auto"/>
        <w:tabs>
          <w:tab w:pos="110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Включить в состав комиссии:</w:t>
      </w:r>
    </w:p>
    <w:p>
      <w:pPr>
        <w:pStyle w:val="Style2"/>
        <w:keepNext w:val="0"/>
        <w:keepLines w:val="0"/>
        <w:framePr w:w="9408" w:h="8069" w:hRule="exact" w:wrap="none" w:vAnchor="page" w:hAnchor="page" w:x="1670" w:y="4994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Наумову Т.Я. - заведующего отделом образования администрации Лужского муниципального района;</w:t>
      </w:r>
    </w:p>
    <w:p>
      <w:pPr>
        <w:pStyle w:val="Style2"/>
        <w:keepNext w:val="0"/>
        <w:keepLines w:val="0"/>
        <w:framePr w:w="9408" w:h="8069" w:hRule="exact" w:wrap="none" w:vAnchor="page" w:hAnchor="page" w:x="1670" w:y="4994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Туманову Е.Е. - заведующего отделом финансов администрации Лужского городского поселения (по согласованию);</w:t>
      </w:r>
    </w:p>
    <w:p>
      <w:pPr>
        <w:pStyle w:val="Style2"/>
        <w:keepNext w:val="0"/>
        <w:keepLines w:val="0"/>
        <w:framePr w:w="9408" w:h="8069" w:hRule="exact" w:wrap="none" w:vAnchor="page" w:hAnchor="page" w:x="1670" w:y="4994"/>
        <w:widowControl w:val="0"/>
        <w:shd w:val="clear" w:color="auto" w:fill="auto"/>
        <w:tabs>
          <w:tab w:pos="2107" w:val="left"/>
          <w:tab w:pos="2760" w:val="left"/>
          <w:tab w:pos="597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Полярус</w:t>
        <w:tab/>
        <w:t>Н.Л.</w:t>
        <w:tab/>
        <w:t>- помощника главы</w:t>
        <w:tab/>
        <w:t>администрации Лужского</w:t>
      </w:r>
    </w:p>
    <w:p>
      <w:pPr>
        <w:pStyle w:val="Style2"/>
        <w:keepNext w:val="0"/>
        <w:keepLines w:val="0"/>
        <w:framePr w:w="9408" w:h="8069" w:hRule="exact" w:wrap="none" w:vAnchor="page" w:hAnchor="page" w:x="1670" w:y="49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муниципального района;</w:t>
      </w:r>
    </w:p>
    <w:p>
      <w:pPr>
        <w:pStyle w:val="Style2"/>
        <w:keepNext w:val="0"/>
        <w:keepLines w:val="0"/>
        <w:framePr w:w="9408" w:h="8069" w:hRule="exact" w:wrap="none" w:vAnchor="page" w:hAnchor="page" w:x="1670" w:y="4994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Банникову Н.В. - главу администрации Володарского сельского поселения.</w:t>
      </w:r>
    </w:p>
    <w:p>
      <w:pPr>
        <w:pStyle w:val="Style2"/>
        <w:keepNext w:val="0"/>
        <w:keepLines w:val="0"/>
        <w:framePr w:w="9408" w:h="677" w:hRule="exact" w:wrap="none" w:vAnchor="page" w:hAnchor="page" w:x="1670" w:y="13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408" w:h="677" w:hRule="exact" w:wrap="none" w:vAnchor="page" w:hAnchor="page" w:x="1670" w:y="13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760" w:y="136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670" w:y="146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КСЗН, по списку - 4 экз.,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