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F1" w:rsidRPr="003811F5" w:rsidRDefault="00FB7EF1" w:rsidP="00FB7EF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393CC4B" wp14:editId="68113961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EF1" w:rsidRPr="00DF0758" w:rsidRDefault="00FB7EF1" w:rsidP="00FB7EF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B7EF1" w:rsidRPr="003811F5" w:rsidRDefault="00FB7EF1" w:rsidP="00FB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FB7EF1" w:rsidRPr="003811F5" w:rsidRDefault="00FB7EF1" w:rsidP="00FB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B7EF1" w:rsidRDefault="00FB7EF1" w:rsidP="00FB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B7EF1" w:rsidRPr="003811F5" w:rsidRDefault="00FB7EF1" w:rsidP="00FB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FB7EF1" w:rsidRPr="003811F5" w:rsidRDefault="00FB7EF1" w:rsidP="00FB7EF1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FB7EF1" w:rsidRDefault="00FB7EF1" w:rsidP="00FB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FB7EF1" w:rsidRPr="00FC303C" w:rsidRDefault="00FB7EF1" w:rsidP="00FB7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FB7EF1" w:rsidRDefault="00FB7EF1" w:rsidP="00FB7E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  № 1</w:t>
      </w:r>
      <w:r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B7EF1" w:rsidRDefault="00FB7EF1" w:rsidP="00FB7E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FB7EF1" w:rsidRPr="00F206D7" w:rsidRDefault="00FB7EF1" w:rsidP="00FB7EF1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319CC" wp14:editId="7891A5F6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FB7EF1" w:rsidRPr="00E722F0" w:rsidRDefault="00FB7EF1" w:rsidP="00FB7EF1">
      <w:pPr>
        <w:pStyle w:val="2"/>
        <w:tabs>
          <w:tab w:val="left" w:pos="-7655"/>
          <w:tab w:val="left" w:pos="-7513"/>
          <w:tab w:val="left" w:pos="0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2F0">
        <w:rPr>
          <w:rFonts w:ascii="Times New Roman" w:hAnsi="Times New Roman" w:cs="Times New Roman"/>
          <w:noProof/>
          <w:sz w:val="28"/>
          <w:szCs w:val="28"/>
        </w:rPr>
        <w:t>О внесении дополнений в прогнозный план (программу) приватизации муниципального имущества, находящегося в собственности муниципального образования Лужское городское поселение Лужского муниципального района Ленинградской области, на 2021-2023 гг.</w:t>
      </w:r>
    </w:p>
    <w:p w:rsidR="00FB7EF1" w:rsidRPr="00106998" w:rsidRDefault="00FB7EF1" w:rsidP="00FB7EF1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B7EF1" w:rsidRDefault="00FB7EF1" w:rsidP="00FB7E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связи с необходимостью реорганизации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Лужского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унитарного предприятия «Лилия» в форме преобразования в Общество с ограниченной ответственностью «Лилия», в соответствии со статьей 10 Федерального закона от 21.12.2001 г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№ 178-ФЗ «О приватизации государственного и муниципального имущества</w:t>
      </w:r>
      <w:r w:rsidRPr="00E04FCE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E04FC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E04FCE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E04FC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04FC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E04FC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04FCE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Pr="00E04FCE">
        <w:rPr>
          <w:rFonts w:ascii="Times New Roman" w:hAnsi="Times New Roman"/>
          <w:sz w:val="28"/>
          <w:szCs w:val="28"/>
        </w:rPr>
        <w:t>Р</w:t>
      </w:r>
      <w:proofErr w:type="gramEnd"/>
      <w:r w:rsidRPr="00E04FCE">
        <w:rPr>
          <w:rFonts w:ascii="Times New Roman" w:hAnsi="Times New Roman"/>
          <w:sz w:val="28"/>
          <w:szCs w:val="28"/>
        </w:rPr>
        <w:t xml:space="preserve"> Е Ш И Л:</w:t>
      </w:r>
    </w:p>
    <w:p w:rsidR="00FB7EF1" w:rsidRPr="00FB7EF1" w:rsidRDefault="00FB7EF1" w:rsidP="00FB7E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FB7EF1" w:rsidRDefault="00FB7EF1" w:rsidP="00FB7E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E04FC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Лужское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Лужского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района Ленинградской области на 2021-2023 годы, утвержденный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Лужского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Лужского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района Ленинградской области четвертого созыва от 15.12.2020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№ 68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«Об утверждении прогнозного плана (программы) приватизации муниципального имущества, находящегося в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Лужское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городское поселения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Лужского</w:t>
      </w:r>
      <w:proofErr w:type="spellEnd"/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района Ленинградской области на 2021-2023 годы», согласно приложению. </w:t>
      </w:r>
    </w:p>
    <w:p w:rsidR="00FB7EF1" w:rsidRPr="00FB7EF1" w:rsidRDefault="00FB7EF1" w:rsidP="00FB7EF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10"/>
          <w:szCs w:val="10"/>
          <w:bdr w:val="none" w:sz="0" w:space="0" w:color="auto" w:frame="1"/>
        </w:rPr>
      </w:pPr>
    </w:p>
    <w:p w:rsidR="00FB7EF1" w:rsidRDefault="00FB7EF1" w:rsidP="00FB7EF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1ACB">
        <w:rPr>
          <w:rFonts w:ascii="Times New Roman" w:hAnsi="Times New Roman"/>
          <w:sz w:val="28"/>
          <w:szCs w:val="28"/>
        </w:rPr>
        <w:t>2. Решение подлежит официальному опубликованию.</w:t>
      </w:r>
    </w:p>
    <w:p w:rsidR="00FB7EF1" w:rsidRPr="00FB7EF1" w:rsidRDefault="00FB7EF1" w:rsidP="00FB7EF1">
      <w:pPr>
        <w:spacing w:after="0" w:line="240" w:lineRule="auto"/>
        <w:ind w:left="142" w:firstLine="566"/>
        <w:jc w:val="both"/>
        <w:rPr>
          <w:rFonts w:ascii="Times New Roman" w:hAnsi="Times New Roman"/>
          <w:sz w:val="10"/>
          <w:szCs w:val="10"/>
        </w:rPr>
      </w:pPr>
    </w:p>
    <w:p w:rsidR="00FB7EF1" w:rsidRPr="005D1ACB" w:rsidRDefault="00FB7EF1" w:rsidP="00FB7EF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1AC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D1A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1ACB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1AC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Ю.В. </w:t>
      </w:r>
      <w:proofErr w:type="spellStart"/>
      <w:r w:rsidRPr="005D1ACB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5D1ACB">
        <w:rPr>
          <w:rFonts w:ascii="Times New Roman" w:hAnsi="Times New Roman"/>
          <w:sz w:val="28"/>
          <w:szCs w:val="28"/>
        </w:rPr>
        <w:t>.</w:t>
      </w:r>
    </w:p>
    <w:p w:rsidR="00FB7EF1" w:rsidRPr="00106998" w:rsidRDefault="00FB7EF1" w:rsidP="00FB7EF1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FB7EF1" w:rsidRPr="00FC303C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B7EF1" w:rsidRPr="00FC303C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В.А.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ind w:left="1418" w:hanging="1418"/>
        <w:jc w:val="both"/>
      </w:pPr>
      <w:r>
        <w:rPr>
          <w:rFonts w:ascii="Times New Roman" w:hAnsi="Times New Roman"/>
          <w:sz w:val="28"/>
          <w:szCs w:val="28"/>
        </w:rPr>
        <w:t>Разослано: КУМИ – 2 экз.,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  <w:r w:rsidRPr="00513042">
        <w:rPr>
          <w:rFonts w:ascii="Times New Roman" w:hAnsi="Times New Roman"/>
          <w:sz w:val="28"/>
          <w:szCs w:val="28"/>
        </w:rPr>
        <w:t>прокуратура.</w:t>
      </w: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7EF1" w:rsidRPr="00106998" w:rsidRDefault="00FB7EF1" w:rsidP="00FB7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6998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FB7EF1" w:rsidRDefault="00FB7EF1" w:rsidP="00FB7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решением Совета депутатов</w:t>
      </w:r>
    </w:p>
    <w:p w:rsidR="00FB7EF1" w:rsidRDefault="00FB7EF1" w:rsidP="00FB7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FB7EF1" w:rsidRDefault="00FB7EF1" w:rsidP="00FB7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№ 1</w:t>
      </w:r>
      <w:r>
        <w:rPr>
          <w:rFonts w:ascii="Times New Roman" w:hAnsi="Times New Roman"/>
          <w:sz w:val="24"/>
          <w:szCs w:val="24"/>
        </w:rPr>
        <w:t>86</w:t>
      </w:r>
    </w:p>
    <w:p w:rsidR="00FB7EF1" w:rsidRDefault="00FB7EF1" w:rsidP="00FB7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:rsidR="00FB7EF1" w:rsidRDefault="00FB7EF1" w:rsidP="00FB7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EF1" w:rsidRDefault="00FB7EF1" w:rsidP="00FB7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EF1" w:rsidRPr="00C752AB" w:rsidRDefault="00FB7EF1" w:rsidP="00FB7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Дополнения в прогнозный план (программу)</w:t>
      </w:r>
    </w:p>
    <w:p w:rsidR="00FB7EF1" w:rsidRPr="00C752AB" w:rsidRDefault="00FB7EF1" w:rsidP="00FB7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приватизации муниципального имущества,</w:t>
      </w:r>
    </w:p>
    <w:p w:rsidR="00FB7EF1" w:rsidRPr="00C752AB" w:rsidRDefault="00FB7EF1" w:rsidP="00FB7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 xml:space="preserve">находящегося в собственности муниципального образования </w:t>
      </w:r>
    </w:p>
    <w:p w:rsidR="00FB7EF1" w:rsidRPr="00C752AB" w:rsidRDefault="00FB7EF1" w:rsidP="00FB7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52A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C752AB">
        <w:rPr>
          <w:rFonts w:ascii="Times New Roman" w:hAnsi="Times New Roman"/>
          <w:sz w:val="28"/>
          <w:szCs w:val="28"/>
        </w:rPr>
        <w:t xml:space="preserve"> городское поселение </w:t>
      </w:r>
    </w:p>
    <w:p w:rsidR="00FB7EF1" w:rsidRPr="00C752AB" w:rsidRDefault="00FB7EF1" w:rsidP="00FB7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52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752A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</w:p>
    <w:p w:rsidR="00FB7EF1" w:rsidRPr="00C752AB" w:rsidRDefault="00FB7EF1" w:rsidP="00FB7E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на 2021-2023 гг.</w:t>
      </w:r>
    </w:p>
    <w:p w:rsidR="00FB7EF1" w:rsidRPr="00F33606" w:rsidRDefault="00FB7EF1" w:rsidP="00FB7E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402"/>
        <w:gridCol w:w="1559"/>
        <w:gridCol w:w="1984"/>
      </w:tblGrid>
      <w:tr w:rsidR="00FB7EF1" w:rsidRPr="00FB7EF1" w:rsidTr="00FB7EF1">
        <w:trPr>
          <w:trHeight w:val="794"/>
        </w:trPr>
        <w:tc>
          <w:tcPr>
            <w:tcW w:w="710" w:type="dxa"/>
            <w:vAlign w:val="center"/>
          </w:tcPr>
          <w:p w:rsidR="00FB7EF1" w:rsidRPr="00FB7EF1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7EF1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FB7EF1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FB7EF1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2410" w:type="dxa"/>
            <w:vAlign w:val="center"/>
          </w:tcPr>
          <w:p w:rsidR="00FB7EF1" w:rsidRPr="00FB7EF1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7EF1">
              <w:rPr>
                <w:rFonts w:ascii="Times New Roman" w:hAnsi="Times New Roman" w:cs="Times New Roman"/>
                <w:b/>
                <w:szCs w:val="22"/>
              </w:rPr>
              <w:t>Наименование муниципального унитарного предприятия</w:t>
            </w:r>
          </w:p>
        </w:tc>
        <w:tc>
          <w:tcPr>
            <w:tcW w:w="3402" w:type="dxa"/>
            <w:vAlign w:val="center"/>
          </w:tcPr>
          <w:p w:rsidR="00FB7EF1" w:rsidRPr="00FB7EF1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7EF1">
              <w:rPr>
                <w:rFonts w:ascii="Times New Roman" w:hAnsi="Times New Roman" w:cs="Times New Roman"/>
                <w:b/>
                <w:szCs w:val="22"/>
              </w:rPr>
              <w:t>Адрес местонахождения муниципального унитарного предприятия</w:t>
            </w:r>
          </w:p>
        </w:tc>
        <w:tc>
          <w:tcPr>
            <w:tcW w:w="1559" w:type="dxa"/>
            <w:vAlign w:val="center"/>
          </w:tcPr>
          <w:p w:rsidR="00FB7EF1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7EF1">
              <w:rPr>
                <w:rFonts w:ascii="Times New Roman" w:hAnsi="Times New Roman" w:cs="Times New Roman"/>
                <w:b/>
                <w:szCs w:val="22"/>
              </w:rPr>
              <w:t>Остаточная стоимость основных средств на 01.12.2022</w:t>
            </w:r>
          </w:p>
          <w:p w:rsidR="00FB7EF1" w:rsidRPr="00FB7EF1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FB7EF1" w:rsidRPr="00FB7EF1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B7EF1">
              <w:rPr>
                <w:rFonts w:ascii="Times New Roman" w:hAnsi="Times New Roman" w:cs="Times New Roman"/>
                <w:b/>
                <w:szCs w:val="22"/>
              </w:rPr>
              <w:t>Предполагаемый срок приватизации</w:t>
            </w:r>
          </w:p>
        </w:tc>
      </w:tr>
      <w:tr w:rsidR="00FB7EF1" w:rsidRPr="00576722" w:rsidTr="00FB7EF1">
        <w:tc>
          <w:tcPr>
            <w:tcW w:w="710" w:type="dxa"/>
            <w:vAlign w:val="center"/>
          </w:tcPr>
          <w:p w:rsidR="00FB7EF1" w:rsidRPr="00A44F98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9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0" w:type="dxa"/>
            <w:vAlign w:val="center"/>
          </w:tcPr>
          <w:p w:rsidR="00FB7EF1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F1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F98">
              <w:rPr>
                <w:rFonts w:ascii="Times New Roman" w:hAnsi="Times New Roman" w:cs="Times New Roman"/>
                <w:sz w:val="28"/>
                <w:szCs w:val="28"/>
              </w:rPr>
              <w:t>Лужское</w:t>
            </w:r>
            <w:proofErr w:type="spellEnd"/>
            <w:r w:rsidRPr="00A44F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унитарное предприятие «Лилия»</w:t>
            </w:r>
          </w:p>
          <w:p w:rsidR="00FB7EF1" w:rsidRPr="00A44F98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FB7EF1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EF1" w:rsidRPr="00A44F98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98">
              <w:rPr>
                <w:rFonts w:ascii="Times New Roman" w:hAnsi="Times New Roman" w:cs="Times New Roman"/>
                <w:sz w:val="28"/>
                <w:szCs w:val="28"/>
              </w:rPr>
              <w:t xml:space="preserve">188230, Ленинградская область, </w:t>
            </w:r>
            <w:proofErr w:type="spellStart"/>
            <w:r w:rsidRPr="00A44F98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A44F98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Луга,</w:t>
            </w:r>
          </w:p>
          <w:p w:rsidR="00FB7EF1" w:rsidRPr="00A44F98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98">
              <w:rPr>
                <w:rFonts w:ascii="Times New Roman" w:hAnsi="Times New Roman" w:cs="Times New Roman"/>
                <w:sz w:val="28"/>
                <w:szCs w:val="28"/>
              </w:rPr>
              <w:t xml:space="preserve">пр. Володарского, </w:t>
            </w:r>
          </w:p>
          <w:p w:rsidR="00FB7EF1" w:rsidRPr="00A44F98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98">
              <w:rPr>
                <w:rFonts w:ascii="Times New Roman" w:hAnsi="Times New Roman" w:cs="Times New Roman"/>
                <w:sz w:val="28"/>
                <w:szCs w:val="28"/>
              </w:rPr>
              <w:t>д. 13б</w:t>
            </w:r>
          </w:p>
        </w:tc>
        <w:tc>
          <w:tcPr>
            <w:tcW w:w="1559" w:type="dxa"/>
            <w:vAlign w:val="center"/>
          </w:tcPr>
          <w:p w:rsidR="00FB7EF1" w:rsidRPr="00A44F98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B7EF1" w:rsidRPr="00A44F98" w:rsidRDefault="00FB7EF1" w:rsidP="00E8691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F98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</w:tr>
    </w:tbl>
    <w:p w:rsidR="00FB7EF1" w:rsidRDefault="00FB7EF1" w:rsidP="00FB7E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156122"/>
    <w:sectPr w:rsidR="0099312C" w:rsidSect="00106998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F1"/>
    <w:rsid w:val="00156122"/>
    <w:rsid w:val="005775ED"/>
    <w:rsid w:val="00786F15"/>
    <w:rsid w:val="00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B7EF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B7EF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FB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FB7EF1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FB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7EF1"/>
    <w:pPr>
      <w:ind w:left="720"/>
      <w:contextualSpacing/>
    </w:pPr>
  </w:style>
  <w:style w:type="paragraph" w:customStyle="1" w:styleId="ConsPlusNormal">
    <w:name w:val="ConsPlusNormal"/>
    <w:rsid w:val="00FB7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B7EF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B7EF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FB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FB7EF1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FB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EF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7EF1"/>
    <w:pPr>
      <w:ind w:left="720"/>
      <w:contextualSpacing/>
    </w:pPr>
  </w:style>
  <w:style w:type="paragraph" w:customStyle="1" w:styleId="ConsPlusNormal">
    <w:name w:val="ConsPlusNormal"/>
    <w:rsid w:val="00FB7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2023-01-18T09:33:00Z</dcterms:created>
  <dcterms:modified xsi:type="dcterms:W3CDTF">2023-01-18T09:44:00Z</dcterms:modified>
</cp:coreProperties>
</file>