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B4" w:rsidRPr="003811F5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C3A5427" wp14:editId="74BB310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B4" w:rsidRPr="004C1D26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43AB4" w:rsidRPr="003811F5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43AB4" w:rsidRPr="003811F5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43AB4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43AB4" w:rsidRPr="003811F5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43AB4" w:rsidRPr="003811F5" w:rsidRDefault="00F43AB4" w:rsidP="00F43AB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43AB4" w:rsidRDefault="00F43AB4" w:rsidP="00F43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43AB4" w:rsidRPr="00FC303C" w:rsidRDefault="00F43AB4" w:rsidP="00F43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43AB4" w:rsidRDefault="00F43AB4" w:rsidP="00F43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87F9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E87F9E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ября 2023 года    № 22</w:t>
      </w:r>
      <w:r w:rsidR="00E87F9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43AB4" w:rsidRDefault="00F43AB4" w:rsidP="00F43A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43AB4" w:rsidRPr="00F206D7" w:rsidRDefault="00F43AB4" w:rsidP="00F43AB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604EF" wp14:editId="1B0821A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F43AB4" w:rsidRPr="001465F2" w:rsidRDefault="00F43AB4" w:rsidP="00F43AB4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826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исчислении в 2024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F43AB4" w:rsidRPr="008751CA" w:rsidRDefault="00F43AB4" w:rsidP="00F43AB4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43AB4" w:rsidRPr="00F43AB4" w:rsidRDefault="00F43AB4" w:rsidP="00F43AB4">
      <w:pPr>
        <w:spacing w:after="0" w:line="240" w:lineRule="auto"/>
        <w:ind w:firstLine="900"/>
        <w:jc w:val="both"/>
        <w:rPr>
          <w:rFonts w:ascii="Times New Roman" w:hAnsi="Times New Roman"/>
          <w:spacing w:val="60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 и Уставом </w:t>
      </w:r>
      <w:proofErr w:type="spellStart"/>
      <w:r w:rsidRPr="00F43AB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43AB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F43AB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43AB4">
        <w:rPr>
          <w:rFonts w:ascii="Times New Roman" w:hAnsi="Times New Roman"/>
          <w:spacing w:val="60"/>
          <w:sz w:val="28"/>
          <w:szCs w:val="28"/>
        </w:rPr>
        <w:t>РЕШИЛ: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     1. Установить в 2024 году базовый уровень арендной платы за 1 кв. м площади нежилых помещений муниципальной собственности в размере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43AB4">
        <w:rPr>
          <w:rFonts w:ascii="Times New Roman" w:hAnsi="Times New Roman"/>
          <w:sz w:val="28"/>
          <w:szCs w:val="28"/>
        </w:rPr>
        <w:t>110,58 руб. в месяц (коэффициент Б).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     2. Для определения ставок арендной платы по зонам </w:t>
      </w:r>
      <w:proofErr w:type="spellStart"/>
      <w:r w:rsidRPr="00F43AB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городского поселения применять следующие повышающие коэффициенты, связанные с наличием инфраструктуры, посещаемостью объектов недвижимости, степенью удаленности от центра: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    2.1. В </w:t>
      </w:r>
      <w:r w:rsidRPr="00F43AB4">
        <w:rPr>
          <w:rFonts w:ascii="Times New Roman" w:hAnsi="Times New Roman"/>
          <w:sz w:val="28"/>
          <w:szCs w:val="28"/>
          <w:lang w:val="en-US"/>
        </w:rPr>
        <w:t>I</w:t>
      </w:r>
      <w:r w:rsidRPr="00F43AB4">
        <w:rPr>
          <w:rFonts w:ascii="Times New Roman" w:hAnsi="Times New Roman"/>
          <w:sz w:val="28"/>
          <w:szCs w:val="28"/>
        </w:rPr>
        <w:t xml:space="preserve"> зоне при расчете стоимости арендной платы исходить из ставки 442,32 руб. за 1 кв. м в месяц = Бх2х2 (центральная часть города Луги, расположенная между железнодорожной магистралью и рекой Лугой).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   2.2. В зоне </w:t>
      </w:r>
      <w:r w:rsidRPr="00F43AB4">
        <w:rPr>
          <w:rFonts w:ascii="Times New Roman" w:hAnsi="Times New Roman"/>
          <w:sz w:val="28"/>
          <w:szCs w:val="28"/>
          <w:lang w:val="en-US"/>
        </w:rPr>
        <w:t>II</w:t>
      </w:r>
      <w:r w:rsidRPr="00F43A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43AB4">
        <w:rPr>
          <w:rFonts w:ascii="Times New Roman" w:hAnsi="Times New Roman"/>
          <w:sz w:val="28"/>
          <w:szCs w:val="28"/>
        </w:rPr>
        <w:t>зажелезнодорожная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часть города), зоне </w:t>
      </w:r>
      <w:r w:rsidRPr="00F43AB4">
        <w:rPr>
          <w:rFonts w:ascii="Times New Roman" w:hAnsi="Times New Roman"/>
          <w:sz w:val="28"/>
          <w:szCs w:val="28"/>
          <w:lang w:val="en-US"/>
        </w:rPr>
        <w:t>III</w:t>
      </w:r>
      <w:r w:rsidRPr="00F43AB4">
        <w:rPr>
          <w:rFonts w:ascii="Times New Roman" w:hAnsi="Times New Roman"/>
          <w:sz w:val="28"/>
          <w:szCs w:val="28"/>
        </w:rPr>
        <w:t xml:space="preserve"> (заречная часть города), кордоне Глубокий ручей, поселке пансионата «Зеленый Бор», поселке санаторий «Жемчужина» и деревне </w:t>
      </w:r>
      <w:proofErr w:type="spellStart"/>
      <w:r w:rsidRPr="00F43AB4">
        <w:rPr>
          <w:rFonts w:ascii="Times New Roman" w:hAnsi="Times New Roman"/>
          <w:sz w:val="28"/>
          <w:szCs w:val="28"/>
        </w:rPr>
        <w:t>Стояновщина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при расчете стоимости арендной платы исходить из ставки 331,74 руб. за 1 кв. м в месяц = Бх2х1,5.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  3. Для арендаторов, арендующих полуподвальные и подвальные помещения, ставка арендной платы исчисляется соответственно с применением понижающих коэффициентов 0,9 и 0,75 </w:t>
      </w:r>
      <w:proofErr w:type="gramStart"/>
      <w:r w:rsidRPr="00F43AB4">
        <w:rPr>
          <w:rFonts w:ascii="Times New Roman" w:hAnsi="Times New Roman"/>
          <w:sz w:val="28"/>
          <w:szCs w:val="28"/>
        </w:rPr>
        <w:t>от</w:t>
      </w:r>
      <w:proofErr w:type="gramEnd"/>
      <w:r w:rsidRPr="00F43AB4">
        <w:rPr>
          <w:rFonts w:ascii="Times New Roman" w:hAnsi="Times New Roman"/>
          <w:sz w:val="28"/>
          <w:szCs w:val="28"/>
        </w:rPr>
        <w:t xml:space="preserve"> указанных. </w:t>
      </w: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    При отсутствии в здании (помещении) тепло- и водоснабжения, канализации и электроснабжения для исчисления ставки арендной платы применяется понижающий коэффициент 0,1 за каждый отсутствующий   элемент благоустройства.</w:t>
      </w:r>
    </w:p>
    <w:p w:rsidR="00DE0F21" w:rsidRDefault="00DE0F21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21" w:rsidRDefault="00DE0F21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0F21" w:rsidRPr="00F43AB4" w:rsidRDefault="00DE0F21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4. Все арендаторы нежилых объектов, относящихся к муниципальной собственности </w:t>
      </w:r>
      <w:proofErr w:type="spellStart"/>
      <w:r w:rsidRPr="00F43AB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43AB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43AB4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самостоятельно заключают прямые договоры с предприятиями и организациями - поставщиками коммунальных услуг по утвержденным тарифам (тепл</w:t>
      </w:r>
      <w:proofErr w:type="gramStart"/>
      <w:r w:rsidRPr="00F43AB4">
        <w:rPr>
          <w:rFonts w:ascii="Times New Roman" w:hAnsi="Times New Roman"/>
          <w:sz w:val="28"/>
          <w:szCs w:val="28"/>
        </w:rPr>
        <w:t>о-</w:t>
      </w:r>
      <w:proofErr w:type="gramEnd"/>
      <w:r w:rsidRPr="00F43AB4">
        <w:rPr>
          <w:rFonts w:ascii="Times New Roman" w:hAnsi="Times New Roman"/>
          <w:sz w:val="28"/>
          <w:szCs w:val="28"/>
        </w:rPr>
        <w:t>, водо-, энергоснабжение, связь, уборка прилегающей территории).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5. Комитету по управлению муниципальным имуществом внести соответствующие изменения (п.</w:t>
      </w:r>
      <w:r w:rsidR="00E87F9E">
        <w:rPr>
          <w:rFonts w:ascii="Times New Roman" w:hAnsi="Times New Roman"/>
          <w:sz w:val="28"/>
          <w:szCs w:val="28"/>
        </w:rPr>
        <w:t xml:space="preserve"> </w:t>
      </w:r>
      <w:r w:rsidRPr="00F43AB4">
        <w:rPr>
          <w:rFonts w:ascii="Times New Roman" w:hAnsi="Times New Roman"/>
          <w:sz w:val="28"/>
          <w:szCs w:val="28"/>
        </w:rPr>
        <w:t>2.1., п.</w:t>
      </w:r>
      <w:r w:rsidR="00E87F9E">
        <w:rPr>
          <w:rFonts w:ascii="Times New Roman" w:hAnsi="Times New Roman"/>
          <w:sz w:val="28"/>
          <w:szCs w:val="28"/>
        </w:rPr>
        <w:t xml:space="preserve"> </w:t>
      </w:r>
      <w:r w:rsidRPr="00F43AB4">
        <w:rPr>
          <w:rFonts w:ascii="Times New Roman" w:hAnsi="Times New Roman"/>
          <w:sz w:val="28"/>
          <w:szCs w:val="28"/>
        </w:rPr>
        <w:t>2.2. настоящего решения) в действующие договоры аренды.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 xml:space="preserve">    6. </w:t>
      </w:r>
      <w:proofErr w:type="gramStart"/>
      <w:r w:rsidRPr="00F43A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3AB4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E87F9E">
        <w:rPr>
          <w:rFonts w:ascii="Times New Roman" w:hAnsi="Times New Roman"/>
          <w:sz w:val="28"/>
          <w:szCs w:val="28"/>
        </w:rPr>
        <w:t xml:space="preserve">охраны </w:t>
      </w:r>
      <w:r w:rsidRPr="00F43AB4">
        <w:rPr>
          <w:rFonts w:ascii="Times New Roman" w:hAnsi="Times New Roman"/>
          <w:sz w:val="28"/>
          <w:szCs w:val="28"/>
        </w:rPr>
        <w:t>окружающей среды.</w:t>
      </w:r>
    </w:p>
    <w:p w:rsidR="00F43AB4" w:rsidRP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AB4">
        <w:rPr>
          <w:rFonts w:ascii="Times New Roman" w:hAnsi="Times New Roman"/>
          <w:sz w:val="28"/>
          <w:szCs w:val="28"/>
        </w:rPr>
        <w:t>7. Решение вступает в силу с 01.01.2024 и подлежит официальному опубликованию.</w:t>
      </w:r>
    </w:p>
    <w:p w:rsidR="00F43AB4" w:rsidRPr="00FD5C74" w:rsidRDefault="00F43AB4" w:rsidP="00F43AB4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F43AB4" w:rsidRPr="00FC303C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43AB4" w:rsidRPr="00FC303C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F9E" w:rsidRDefault="00E87F9E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3AB4" w:rsidRDefault="00F43AB4" w:rsidP="00F43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F43AB4" w:rsidP="00E87F9E">
      <w:pPr>
        <w:spacing w:after="0" w:line="240" w:lineRule="auto"/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3F2231">
        <w:rPr>
          <w:rFonts w:ascii="Times New Roman" w:hAnsi="Times New Roman"/>
          <w:sz w:val="28"/>
          <w:szCs w:val="28"/>
        </w:rPr>
        <w:t xml:space="preserve">КУМИ – 4 экз., </w:t>
      </w:r>
      <w:r w:rsidR="003F2231" w:rsidRPr="00C504EB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3F2231" w:rsidRPr="00C504E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3F2231" w:rsidRPr="00C504EB">
        <w:rPr>
          <w:rFonts w:ascii="Times New Roman" w:hAnsi="Times New Roman"/>
          <w:sz w:val="28"/>
          <w:szCs w:val="28"/>
        </w:rPr>
        <w:t xml:space="preserve"> правда», прокуратура</w:t>
      </w:r>
      <w:r w:rsidRPr="00513042">
        <w:rPr>
          <w:rFonts w:ascii="Times New Roman" w:hAnsi="Times New Roman"/>
          <w:sz w:val="28"/>
          <w:szCs w:val="28"/>
        </w:rPr>
        <w:t>.</w:t>
      </w:r>
    </w:p>
    <w:sectPr w:rsidR="0099312C" w:rsidSect="00F43AB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B4"/>
    <w:rsid w:val="003F2231"/>
    <w:rsid w:val="005775ED"/>
    <w:rsid w:val="00786F15"/>
    <w:rsid w:val="00DE0F21"/>
    <w:rsid w:val="00E87F9E"/>
    <w:rsid w:val="00F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43AB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43AB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43AB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43AB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2023-11-21T07:23:00Z</cp:lastPrinted>
  <dcterms:created xsi:type="dcterms:W3CDTF">2023-11-21T07:08:00Z</dcterms:created>
  <dcterms:modified xsi:type="dcterms:W3CDTF">2023-11-21T07:26:00Z</dcterms:modified>
</cp:coreProperties>
</file>