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1D" w:rsidRPr="00441437" w:rsidRDefault="007E4B1D" w:rsidP="007E4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437">
        <w:rPr>
          <w:rFonts w:ascii="Times New Roman" w:hAnsi="Times New Roman" w:cs="Times New Roman"/>
          <w:sz w:val="28"/>
          <w:szCs w:val="28"/>
        </w:rPr>
        <w:t>О выполнении мероприятий дорожной карты по содействию развитию конкуренции, утвержденной распоряжением Губернатора Ленинградской области от 29 сентября 2019 года № 1298-рг в части Лужского муниципального района</w:t>
      </w:r>
    </w:p>
    <w:p w:rsidR="007E4B1D" w:rsidRDefault="007E4B1D" w:rsidP="007E4B1D">
      <w:pPr>
        <w:pStyle w:val="TableParagraph"/>
        <w:spacing w:line="250" w:lineRule="exact"/>
        <w:ind w:left="3555"/>
        <w:rPr>
          <w:w w:val="90"/>
          <w:sz w:val="24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687"/>
        <w:gridCol w:w="4032"/>
        <w:gridCol w:w="5062"/>
      </w:tblGrid>
      <w:tr w:rsidR="007E4B1D" w:rsidTr="00D1652D">
        <w:tc>
          <w:tcPr>
            <w:tcW w:w="687" w:type="dxa"/>
          </w:tcPr>
          <w:p w:rsidR="007E4B1D" w:rsidRPr="00441437" w:rsidRDefault="007E4B1D" w:rsidP="00D16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14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14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32" w:type="dxa"/>
          </w:tcPr>
          <w:p w:rsidR="007E4B1D" w:rsidRPr="00441437" w:rsidRDefault="007E4B1D" w:rsidP="00D16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3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062" w:type="dxa"/>
          </w:tcPr>
          <w:p w:rsidR="007E4B1D" w:rsidRPr="00441437" w:rsidRDefault="007E4B1D" w:rsidP="00D16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37">
              <w:rPr>
                <w:rFonts w:ascii="Times New Roman" w:hAnsi="Times New Roman" w:cs="Times New Roman"/>
                <w:sz w:val="28"/>
                <w:szCs w:val="28"/>
              </w:rPr>
              <w:t>Информация о проделанной работе</w:t>
            </w:r>
          </w:p>
        </w:tc>
      </w:tr>
      <w:tr w:rsidR="007E4B1D" w:rsidTr="00D1652D">
        <w:tc>
          <w:tcPr>
            <w:tcW w:w="687" w:type="dxa"/>
          </w:tcPr>
          <w:p w:rsidR="007E4B1D" w:rsidRPr="00F974E6" w:rsidRDefault="007E4B1D" w:rsidP="00D165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74E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032" w:type="dxa"/>
          </w:tcPr>
          <w:p w:rsidR="007E4B1D" w:rsidRPr="00F974E6" w:rsidRDefault="007E4B1D" w:rsidP="00D16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74E6">
              <w:rPr>
                <w:rFonts w:ascii="Times New Roman" w:hAnsi="Times New Roman" w:cs="Times New Roman"/>
                <w:sz w:val="24"/>
                <w:szCs w:val="28"/>
              </w:rPr>
              <w:t>Рынок оказания услуг по перевозке пассажиров автомобильным транспортом</w:t>
            </w:r>
          </w:p>
          <w:p w:rsidR="007E4B1D" w:rsidRPr="00F974E6" w:rsidRDefault="007E4B1D" w:rsidP="00D16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974E6">
              <w:rPr>
                <w:rFonts w:ascii="Times New Roman" w:hAnsi="Times New Roman" w:cs="Times New Roman"/>
                <w:sz w:val="24"/>
                <w:szCs w:val="28"/>
              </w:rPr>
              <w:t>по муниципальных маршрутам регулярных перевозок</w:t>
            </w:r>
            <w:proofErr w:type="gramEnd"/>
          </w:p>
        </w:tc>
        <w:tc>
          <w:tcPr>
            <w:tcW w:w="5062" w:type="dxa"/>
          </w:tcPr>
          <w:p w:rsidR="007E4B1D" w:rsidRPr="00F974E6" w:rsidRDefault="007E4B1D" w:rsidP="00D16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74E6">
              <w:rPr>
                <w:rFonts w:ascii="Times New Roman" w:hAnsi="Times New Roman" w:cs="Times New Roman"/>
                <w:sz w:val="24"/>
                <w:szCs w:val="28"/>
              </w:rPr>
              <w:t>Деятельность по перевозке пассажиров автомобильным транспортом по муниципальным маршрутам регулярных перевозок в Лужском муниципальном районе осуществляет 3 организации частной формы собственности.</w:t>
            </w:r>
          </w:p>
        </w:tc>
      </w:tr>
      <w:tr w:rsidR="007E4B1D" w:rsidTr="00D1652D">
        <w:tc>
          <w:tcPr>
            <w:tcW w:w="687" w:type="dxa"/>
          </w:tcPr>
          <w:p w:rsidR="007E4B1D" w:rsidRPr="00F974E6" w:rsidRDefault="007E4B1D" w:rsidP="00D165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032" w:type="dxa"/>
          </w:tcPr>
          <w:p w:rsidR="007E4B1D" w:rsidRPr="00F974E6" w:rsidRDefault="007E4B1D" w:rsidP="00D16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74E6">
              <w:rPr>
                <w:rFonts w:ascii="Times New Roman" w:hAnsi="Times New Roman" w:cs="Times New Roman"/>
                <w:sz w:val="24"/>
                <w:szCs w:val="28"/>
              </w:rPr>
              <w:t>Сфера наружной рекламы</w:t>
            </w:r>
          </w:p>
        </w:tc>
        <w:tc>
          <w:tcPr>
            <w:tcW w:w="5062" w:type="dxa"/>
          </w:tcPr>
          <w:p w:rsidR="007E4B1D" w:rsidRPr="00E434C2" w:rsidRDefault="007E4B1D" w:rsidP="00D1652D">
            <w:pPr>
              <w:rPr>
                <w:rFonts w:ascii="Times New Roman" w:hAnsi="Times New Roman" w:cs="Cambria"/>
                <w:w w:val="95"/>
                <w:sz w:val="25"/>
              </w:rPr>
            </w:pPr>
            <w:r w:rsidRPr="00F974E6">
              <w:rPr>
                <w:rFonts w:ascii="Times New Roman" w:hAnsi="Times New Roman" w:cs="Times New Roman"/>
                <w:sz w:val="24"/>
                <w:szCs w:val="28"/>
              </w:rPr>
              <w:t>Перечень всех нормативных правовых актов и местных локальных актов, регулирующих сферы наружной рекламы в Лужском муниципальном районе размещены на официальном сайте администрации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ужского муниципального района: </w:t>
            </w:r>
            <w:r w:rsidRPr="00F974E6">
              <w:rPr>
                <w:rFonts w:ascii="Times New Roman" w:hAnsi="Times New Roman" w:cs="Times New Roman"/>
                <w:sz w:val="24"/>
                <w:szCs w:val="28"/>
              </w:rPr>
              <w:t>https://luga.ru/msu/adm/kom_otd/otd_arx/reklama</w:t>
            </w:r>
          </w:p>
        </w:tc>
      </w:tr>
      <w:tr w:rsidR="007E4B1D" w:rsidTr="00D1652D">
        <w:tc>
          <w:tcPr>
            <w:tcW w:w="687" w:type="dxa"/>
          </w:tcPr>
          <w:p w:rsidR="007E4B1D" w:rsidRPr="00F91811" w:rsidRDefault="007E4B1D" w:rsidP="00D165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032" w:type="dxa"/>
          </w:tcPr>
          <w:p w:rsidR="007E4B1D" w:rsidRPr="00F91811" w:rsidRDefault="007E4B1D" w:rsidP="00D1652D">
            <w:pPr>
              <w:rPr>
                <w:rFonts w:ascii="Cambria" w:hAnsi="Cambria" w:cs="Cambria"/>
                <w:spacing w:val="-2"/>
                <w:sz w:val="24"/>
              </w:rPr>
            </w:pPr>
            <w:r w:rsidRPr="00F91811">
              <w:rPr>
                <w:rFonts w:ascii="Times New Roman" w:hAnsi="Times New Roman" w:cs="Times New Roman"/>
                <w:sz w:val="24"/>
                <w:szCs w:val="28"/>
              </w:rPr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от 5 апреля 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062" w:type="dxa"/>
          </w:tcPr>
          <w:p w:rsidR="007E4B1D" w:rsidRPr="00F91811" w:rsidRDefault="007E4B1D" w:rsidP="00D16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>По состоянию на 01.07.2022 года 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от 5 апреля 2013 года№ 44-ФЗ «О контрактной системе в сфере закупок товаров, работ, услуг для обеспечения государственных и муниципальных нужд» в Лужском муниципальном районе составила – 45,74%</w:t>
            </w:r>
            <w:proofErr w:type="gramEnd"/>
          </w:p>
        </w:tc>
      </w:tr>
      <w:tr w:rsidR="007E4B1D" w:rsidTr="00D1652D">
        <w:tc>
          <w:tcPr>
            <w:tcW w:w="687" w:type="dxa"/>
          </w:tcPr>
          <w:p w:rsidR="007E4B1D" w:rsidRPr="00F91811" w:rsidRDefault="007E4B1D" w:rsidP="00D165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032" w:type="dxa"/>
          </w:tcPr>
          <w:p w:rsidR="007E4B1D" w:rsidRPr="00F91811" w:rsidRDefault="007E4B1D" w:rsidP="00D16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1811">
              <w:rPr>
                <w:rFonts w:ascii="Times New Roman" w:hAnsi="Times New Roman" w:cs="Times New Roman"/>
                <w:sz w:val="24"/>
                <w:szCs w:val="28"/>
              </w:rPr>
              <w:t>Передача объектов жилищно-коммунального хозяйства частным организациям на основе концессионных соглашений</w:t>
            </w:r>
          </w:p>
        </w:tc>
        <w:tc>
          <w:tcPr>
            <w:tcW w:w="5062" w:type="dxa"/>
          </w:tcPr>
          <w:p w:rsidR="007E4B1D" w:rsidRPr="00F91811" w:rsidRDefault="007E4B1D" w:rsidP="007E4B1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>Концессионное соглашение в отношении создания объекта теплоснабжения (котельная) и реконструкции объектов по передаче тепловой энергии (тепловые сети) в дер. Ям-</w:t>
            </w:r>
            <w:proofErr w:type="spellStart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>Тесово</w:t>
            </w:r>
            <w:proofErr w:type="spellEnd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 xml:space="preserve"> Ям-</w:t>
            </w:r>
            <w:proofErr w:type="spellStart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>Тесовского</w:t>
            </w:r>
            <w:proofErr w:type="spellEnd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Лужского муниципального района Ленинградской области между администрацией Ям-</w:t>
            </w:r>
            <w:proofErr w:type="spellStart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>Тесовского</w:t>
            </w:r>
            <w:proofErr w:type="spellEnd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 xml:space="preserve"> СП Лужского МР и ООО "Ресурсосбережение";</w:t>
            </w:r>
            <w:proofErr w:type="gramEnd"/>
          </w:p>
          <w:p w:rsidR="007E4B1D" w:rsidRPr="00F91811" w:rsidRDefault="007E4B1D" w:rsidP="007E4B1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1811">
              <w:rPr>
                <w:rFonts w:ascii="Times New Roman" w:hAnsi="Times New Roman" w:cs="Times New Roman"/>
                <w:sz w:val="24"/>
                <w:szCs w:val="28"/>
              </w:rPr>
              <w:t xml:space="preserve">Концессионное соглашение в отношении создания объекта теплоснабжения (котельная) и реконструкции объектов по передаче тепловой энергии (тепловые сети) вблизи поселка </w:t>
            </w:r>
            <w:proofErr w:type="gramStart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>Приозерный</w:t>
            </w:r>
            <w:proofErr w:type="gramEnd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 xml:space="preserve"> Ям-</w:t>
            </w:r>
            <w:proofErr w:type="spellStart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>Тесовского</w:t>
            </w:r>
            <w:proofErr w:type="spellEnd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Лужского муниципального района Ленинградской области между администрацией Ям-</w:t>
            </w:r>
            <w:proofErr w:type="spellStart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>Тесовского</w:t>
            </w:r>
            <w:proofErr w:type="spellEnd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 xml:space="preserve"> СП Лужского МР и ООО "Ресурсосбережение";</w:t>
            </w:r>
          </w:p>
          <w:p w:rsidR="007E4B1D" w:rsidRPr="00F91811" w:rsidRDefault="007E4B1D" w:rsidP="007E4B1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18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Концессионное соглашение в отношении создания объекта теплоснабжения (котельная) и реконструкции объектов по передаче тепловой энергии (тепловые сети) на территории д. </w:t>
            </w:r>
            <w:proofErr w:type="spellStart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>Торошковичи</w:t>
            </w:r>
            <w:proofErr w:type="spellEnd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 xml:space="preserve"> Дзержинского сельского поселения Лужского муниципального района Ленинградской области между администрацией Дзержинского СП Лужского МР </w:t>
            </w:r>
            <w:proofErr w:type="gramStart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>и ООО</w:t>
            </w:r>
            <w:proofErr w:type="gramEnd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 xml:space="preserve"> "Ресурсосбережение";</w:t>
            </w:r>
          </w:p>
          <w:p w:rsidR="007E4B1D" w:rsidRPr="00F91811" w:rsidRDefault="007E4B1D" w:rsidP="007E4B1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1811">
              <w:rPr>
                <w:rFonts w:ascii="Times New Roman" w:hAnsi="Times New Roman" w:cs="Times New Roman"/>
                <w:sz w:val="24"/>
                <w:szCs w:val="28"/>
              </w:rPr>
              <w:t xml:space="preserve">Концессионное соглашение в отношении объектов теплоснабжения Володарского СП Лужского МР между администрацией Володарского СП Лужского МР </w:t>
            </w:r>
            <w:proofErr w:type="gramStart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>и ООО</w:t>
            </w:r>
            <w:proofErr w:type="gramEnd"/>
            <w:r w:rsidRPr="00F91811">
              <w:rPr>
                <w:rFonts w:ascii="Times New Roman" w:hAnsi="Times New Roman" w:cs="Times New Roman"/>
                <w:sz w:val="24"/>
                <w:szCs w:val="28"/>
              </w:rPr>
              <w:t xml:space="preserve"> "Тепловые Системы".</w:t>
            </w:r>
          </w:p>
        </w:tc>
      </w:tr>
      <w:tr w:rsidR="007E4B1D" w:rsidTr="00D1652D">
        <w:tc>
          <w:tcPr>
            <w:tcW w:w="687" w:type="dxa"/>
          </w:tcPr>
          <w:p w:rsidR="007E4B1D" w:rsidRPr="00F974E6" w:rsidRDefault="007E4B1D" w:rsidP="00D165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4032" w:type="dxa"/>
          </w:tcPr>
          <w:p w:rsidR="007E4B1D" w:rsidRPr="00F974E6" w:rsidRDefault="007E4B1D" w:rsidP="00D16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74E6">
              <w:rPr>
                <w:rFonts w:ascii="Times New Roman" w:hAnsi="Times New Roman" w:cs="Times New Roman"/>
                <w:sz w:val="24"/>
                <w:szCs w:val="28"/>
              </w:rPr>
              <w:t>Увеличение количества</w:t>
            </w:r>
          </w:p>
          <w:p w:rsidR="007E4B1D" w:rsidRPr="00F974E6" w:rsidRDefault="007E4B1D" w:rsidP="00D16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74E6">
              <w:rPr>
                <w:rFonts w:ascii="Times New Roman" w:hAnsi="Times New Roman" w:cs="Times New Roman"/>
                <w:sz w:val="24"/>
                <w:szCs w:val="28"/>
              </w:rPr>
              <w:t>нестационарных</w:t>
            </w:r>
          </w:p>
          <w:p w:rsidR="007E4B1D" w:rsidRPr="00F974E6" w:rsidRDefault="007E4B1D" w:rsidP="00D16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74E6">
              <w:rPr>
                <w:rFonts w:ascii="Times New Roman" w:hAnsi="Times New Roman" w:cs="Times New Roman"/>
                <w:sz w:val="24"/>
                <w:szCs w:val="28"/>
              </w:rPr>
              <w:t>и мобильных торговых объектов и торговых мест под них не менее чем на 10% к 2025 году по отношению к 2020 году. 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объектов.</w:t>
            </w:r>
          </w:p>
          <w:p w:rsidR="007E4B1D" w:rsidRPr="00F974E6" w:rsidRDefault="007E4B1D" w:rsidP="00D16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74E6">
              <w:rPr>
                <w:rFonts w:ascii="Times New Roman" w:hAnsi="Times New Roman" w:cs="Times New Roman"/>
                <w:sz w:val="24"/>
                <w:szCs w:val="28"/>
              </w:rPr>
              <w:t>С участием органов местного самоуправления подготовка предложений по изменению схемы размещения HTO (расширение перечня объектов).</w:t>
            </w:r>
          </w:p>
          <w:p w:rsidR="007E4B1D" w:rsidRPr="00F974E6" w:rsidRDefault="007E4B1D" w:rsidP="00D16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74E6">
              <w:rPr>
                <w:rFonts w:ascii="Times New Roman" w:hAnsi="Times New Roman" w:cs="Times New Roman"/>
                <w:sz w:val="24"/>
                <w:szCs w:val="28"/>
              </w:rPr>
              <w:t>Утверждение актуализированной схемы размещения HTO.</w:t>
            </w:r>
          </w:p>
        </w:tc>
        <w:tc>
          <w:tcPr>
            <w:tcW w:w="5062" w:type="dxa"/>
          </w:tcPr>
          <w:p w:rsidR="007E4B1D" w:rsidRPr="00F974E6" w:rsidRDefault="007E4B1D" w:rsidP="00D16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74E6">
              <w:rPr>
                <w:rFonts w:ascii="Times New Roman" w:hAnsi="Times New Roman" w:cs="Times New Roman"/>
                <w:sz w:val="24"/>
                <w:szCs w:val="28"/>
              </w:rPr>
              <w:t>Количество нестационарных и мобильных торговых объектов и торговых мест на территории Лужского муниципального района – 203.</w:t>
            </w:r>
          </w:p>
        </w:tc>
      </w:tr>
    </w:tbl>
    <w:p w:rsidR="00397FC0" w:rsidRDefault="007E4B1D">
      <w:bookmarkStart w:id="0" w:name="_GoBack"/>
      <w:bookmarkEnd w:id="0"/>
    </w:p>
    <w:sectPr w:rsidR="0039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562"/>
    <w:multiLevelType w:val="hybridMultilevel"/>
    <w:tmpl w:val="C560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1D"/>
    <w:rsid w:val="002E7B72"/>
    <w:rsid w:val="007E4B1D"/>
    <w:rsid w:val="00A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E4B1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E4B1D"/>
  </w:style>
  <w:style w:type="paragraph" w:customStyle="1" w:styleId="TableParagraph">
    <w:name w:val="Table Paragraph"/>
    <w:basedOn w:val="a"/>
    <w:uiPriority w:val="1"/>
    <w:qFormat/>
    <w:rsid w:val="007E4B1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E4B1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E4B1D"/>
  </w:style>
  <w:style w:type="paragraph" w:customStyle="1" w:styleId="TableParagraph">
    <w:name w:val="Table Paragraph"/>
    <w:basedOn w:val="a"/>
    <w:uiPriority w:val="1"/>
    <w:qFormat/>
    <w:rsid w:val="007E4B1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Подмарева К.А.</dc:creator>
  <cp:lastModifiedBy>Подмарева К.А.</cp:lastModifiedBy>
  <cp:revision>1</cp:revision>
  <dcterms:created xsi:type="dcterms:W3CDTF">2023-01-23T13:21:00Z</dcterms:created>
  <dcterms:modified xsi:type="dcterms:W3CDTF">2023-01-23T13:21:00Z</dcterms:modified>
</cp:coreProperties>
</file>