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2E" w:rsidRPr="00E24E2B" w:rsidRDefault="007D042E" w:rsidP="007D042E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Лужский муниципальный район 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Лужского городского поселения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42E" w:rsidRDefault="007D042E" w:rsidP="007D0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ноября 2017 года       №  175                                                         </w:t>
      </w:r>
    </w:p>
    <w:p w:rsidR="007D042E" w:rsidRDefault="007D042E" w:rsidP="007D0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42E" w:rsidRDefault="007F28D9" w:rsidP="007D042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 w:rsidRPr="007F28D9"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</w:p>
    <w:p w:rsidR="007D042E" w:rsidRDefault="007D042E" w:rsidP="007D042E">
      <w:pPr>
        <w:spacing w:after="0" w:line="240" w:lineRule="auto"/>
        <w:ind w:left="851" w:right="453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 внесении изменений в Правила благоустройства территории  Лужского городского поселения </w:t>
      </w:r>
    </w:p>
    <w:p w:rsidR="007D042E" w:rsidRPr="002306D6" w:rsidRDefault="007D042E" w:rsidP="007D042E">
      <w:pPr>
        <w:spacing w:after="0" w:line="240" w:lineRule="auto"/>
        <w:ind w:left="851" w:right="4536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7D042E" w:rsidRDefault="007D042E" w:rsidP="007D042E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D042E" w:rsidRPr="007D042E" w:rsidRDefault="007D042E" w:rsidP="007D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/>
          <w:sz w:val="28"/>
          <w:szCs w:val="28"/>
        </w:rPr>
        <w:t>.10.</w:t>
      </w:r>
      <w:r w:rsidRPr="007D042E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D042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Градостроительным кодексом РФ, Законом Ленинградской области от 10</w:t>
      </w:r>
      <w:r>
        <w:rPr>
          <w:rFonts w:ascii="Times New Roman" w:hAnsi="Times New Roman"/>
          <w:sz w:val="28"/>
          <w:szCs w:val="28"/>
        </w:rPr>
        <w:t>.07.</w:t>
      </w:r>
      <w:r w:rsidRPr="007D042E">
        <w:rPr>
          <w:rFonts w:ascii="Times New Roman" w:hAnsi="Times New Roman"/>
          <w:sz w:val="28"/>
          <w:szCs w:val="28"/>
        </w:rPr>
        <w:t xml:space="preserve">2014 г. </w:t>
      </w:r>
      <w:r>
        <w:rPr>
          <w:rFonts w:ascii="Times New Roman" w:hAnsi="Times New Roman"/>
          <w:sz w:val="28"/>
          <w:szCs w:val="28"/>
        </w:rPr>
        <w:t>№</w:t>
      </w:r>
      <w:r w:rsidRPr="007D042E">
        <w:rPr>
          <w:rFonts w:ascii="Times New Roman" w:hAnsi="Times New Roman"/>
          <w:sz w:val="28"/>
          <w:szCs w:val="28"/>
        </w:rPr>
        <w:t xml:space="preserve"> 48-оз "Об отдельных вопросах местного значения сельских поселений Ленинградской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в целях улучшения благоустройства территории Лужского городского поселения и приведения Правил в соответствие с федеральным законодательством с учётом Методических рекомендаций для подготовки Правил благоустройства территорий поселений, городских округов, внутригородских округов, 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7D042E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13</w:t>
      </w:r>
      <w:r>
        <w:rPr>
          <w:rFonts w:ascii="Times New Roman" w:hAnsi="Times New Roman"/>
          <w:sz w:val="28"/>
          <w:szCs w:val="28"/>
        </w:rPr>
        <w:t>.04.</w:t>
      </w:r>
      <w:r w:rsidRPr="007D042E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№ 711/пр,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042E">
        <w:rPr>
          <w:rFonts w:ascii="Times New Roman" w:hAnsi="Times New Roman"/>
          <w:sz w:val="28"/>
          <w:szCs w:val="28"/>
        </w:rPr>
        <w:t>на основании заключения о результата</w:t>
      </w:r>
      <w:r>
        <w:rPr>
          <w:rFonts w:ascii="Times New Roman" w:hAnsi="Times New Roman"/>
          <w:sz w:val="28"/>
          <w:szCs w:val="28"/>
        </w:rPr>
        <w:t>х</w:t>
      </w:r>
      <w:r w:rsidRPr="007D042E">
        <w:rPr>
          <w:rFonts w:ascii="Times New Roman" w:hAnsi="Times New Roman"/>
          <w:sz w:val="28"/>
          <w:szCs w:val="28"/>
        </w:rPr>
        <w:t xml:space="preserve"> публичных слушаний по проекту </w:t>
      </w:r>
      <w:r>
        <w:rPr>
          <w:rFonts w:ascii="Times New Roman" w:hAnsi="Times New Roman"/>
          <w:sz w:val="28"/>
          <w:szCs w:val="28"/>
        </w:rPr>
        <w:t>П</w:t>
      </w:r>
      <w:r w:rsidRPr="007D042E">
        <w:rPr>
          <w:rFonts w:ascii="Times New Roman" w:hAnsi="Times New Roman"/>
          <w:sz w:val="28"/>
          <w:szCs w:val="28"/>
        </w:rPr>
        <w:t>равил благоустройства территории Лужского городского поселения от 15.11.2017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4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., С</w:t>
      </w:r>
      <w:r w:rsidRPr="007D042E">
        <w:rPr>
          <w:rFonts w:ascii="Times New Roman" w:hAnsi="Times New Roman"/>
          <w:sz w:val="28"/>
          <w:szCs w:val="28"/>
        </w:rPr>
        <w:t xml:space="preserve">овет депутатов Лужского городского поселения  РЕШИЛ: </w:t>
      </w:r>
    </w:p>
    <w:p w:rsidR="007D042E" w:rsidRPr="007D042E" w:rsidRDefault="007D042E" w:rsidP="007D04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42E">
        <w:rPr>
          <w:rFonts w:ascii="Times New Roman" w:hAnsi="Times New Roman"/>
          <w:sz w:val="28"/>
          <w:szCs w:val="28"/>
        </w:rPr>
        <w:t>Внести в Правила благоустройства территории Лужского городского поселения, утвержденные решением Совета депутатов Лужского городского поселения от 17.10.2017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D042E">
        <w:rPr>
          <w:rFonts w:ascii="Times New Roman" w:hAnsi="Times New Roman"/>
          <w:sz w:val="28"/>
          <w:szCs w:val="28"/>
        </w:rPr>
        <w:t xml:space="preserve"> № 173 следующие изменения: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1.1.  Читать в следующей редакции пункты: 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1.9. Органы местного самоуправления вправе участвовать в организации содержания объектов благоустройства в границах многоэтажной жилой застройки и в границах земель общего пользования на территории Лужского городского поселения и привлекать к выполнению этих мероприятий коммерческие и общественные организации».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1.10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На земельных участках многоэтажной жилой застройки содержание хозяйственных площадок и мест накопления твёрдых коммунальных отходов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в соответствии с установленными требованиями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должны обеспечивать собственники многоквартирных домов путём заключения </w:t>
      </w:r>
      <w:r w:rsidRPr="007D042E">
        <w:rPr>
          <w:rFonts w:ascii="Times New Roman" w:hAnsi="Times New Roman"/>
          <w:sz w:val="28"/>
          <w:szCs w:val="28"/>
        </w:rPr>
        <w:lastRenderedPageBreak/>
        <w:t>договора с управляющей организацией, ТСЖ или с организацией, имеющей лицензию на сбор, транспортировку и размещение ТБО»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4.15.1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D042E">
        <w:rPr>
          <w:rFonts w:ascii="Times New Roman" w:hAnsi="Times New Roman"/>
          <w:sz w:val="28"/>
          <w:szCs w:val="28"/>
        </w:rPr>
        <w:t>На территории Лужского городского поселения предусматриваются следующие виды площадок: для игр детей, отдыха взрослых, занятий спортом, хозяйственные площадки, площадки для установки мусоросборников, стоянок автомобилей, площадки (территории) для выгула домашних животных»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11.7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D042E">
        <w:rPr>
          <w:rFonts w:ascii="Times New Roman" w:hAnsi="Times New Roman"/>
          <w:sz w:val="28"/>
          <w:szCs w:val="28"/>
        </w:rPr>
        <w:t xml:space="preserve">Лица, указанные в пункте 1.7. настоящих Правил, могут </w:t>
      </w:r>
      <w:r>
        <w:rPr>
          <w:rFonts w:ascii="Times New Roman" w:hAnsi="Times New Roman"/>
          <w:sz w:val="28"/>
          <w:szCs w:val="28"/>
        </w:rPr>
        <w:t>в</w:t>
      </w:r>
      <w:r w:rsidRPr="007D042E">
        <w:rPr>
          <w:rFonts w:ascii="Times New Roman" w:hAnsi="Times New Roman"/>
          <w:sz w:val="28"/>
          <w:szCs w:val="28"/>
        </w:rPr>
        <w:t>ыполнять обрезку кустарников и деревьев, спил аварийных (засохших, поврежденных, больных и т.д.) деревьев за свой счёт на прилегающей и/или закрепленной территории.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1.2. Дополнить пунктами следующего содержания: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2.6.22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В местах отдыха граждан запрещается: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оставлять за собой мусор, непотушенные и незакрытые дерном кострища;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выпас и прогон скота;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выгул собак и их купание в местах купания людей</w:t>
      </w:r>
      <w:r>
        <w:rPr>
          <w:rFonts w:ascii="Times New Roman" w:hAnsi="Times New Roman"/>
          <w:sz w:val="28"/>
          <w:szCs w:val="28"/>
        </w:rPr>
        <w:t>;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подъезд грузового автотранспорта и тракторов к местам массового отдыха, кроме спецтехники»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4.3.14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D042E">
        <w:rPr>
          <w:rFonts w:ascii="Times New Roman" w:hAnsi="Times New Roman"/>
          <w:sz w:val="28"/>
          <w:szCs w:val="28"/>
        </w:rPr>
        <w:t>Лица, указанные в пункте 1.7. настоящих Правил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обязаны сохранять и содержать в надлежащем порядке (производить кронирование, производить спил аварийных (засохших, поврежденных, больных и т.д.)  зеленые насаждения на земельных участках, находящихся в их собственности, аренде, пользовании»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«Пункт 4.7.5 д) </w:t>
      </w:r>
      <w:bookmarkStart w:id="0" w:name="_Hlk499196580"/>
      <w:r w:rsidRPr="007D042E">
        <w:rPr>
          <w:rFonts w:ascii="Times New Roman" w:hAnsi="Times New Roman"/>
          <w:sz w:val="28"/>
          <w:szCs w:val="28"/>
        </w:rPr>
        <w:t>урны перед входами объектов торговли и оказания услуг устанавливаются и обслуживаются, включая очистку урн от мусора,  собственниками и/или арендаторами помещений</w:t>
      </w:r>
      <w:bookmarkEnd w:id="0"/>
      <w:r w:rsidRPr="007D042E">
        <w:rPr>
          <w:rFonts w:ascii="Times New Roman" w:hAnsi="Times New Roman"/>
          <w:sz w:val="28"/>
          <w:szCs w:val="28"/>
        </w:rPr>
        <w:t>»</w:t>
      </w:r>
      <w:r w:rsidR="00B005BF"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11.11</w:t>
      </w:r>
      <w:r w:rsidR="00B005BF"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Лица, указанные в пункте 1.7. настоящих Правил, обязаны соблюдать правила пожарной безопасности»</w:t>
      </w:r>
      <w:r w:rsidR="00B005BF"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Решение опубликовать в газете «Лужская правда» и обнародовать на официальном сайте администрации Лужского муниципального района в сети Интернет. </w:t>
      </w:r>
    </w:p>
    <w:p w:rsidR="007D042E" w:rsidRPr="007D042E" w:rsidRDefault="007D042E" w:rsidP="007D04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 Решение вступает в силу на следующий день после его опубликования. </w:t>
      </w:r>
    </w:p>
    <w:p w:rsidR="007D042E" w:rsidRPr="00A6773F" w:rsidRDefault="007D042E" w:rsidP="007D042E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Лужского городского поселения,</w:t>
      </w: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42E" w:rsidRDefault="007D042E" w:rsidP="007D042E"/>
    <w:p w:rsidR="007D042E" w:rsidRDefault="007D042E" w:rsidP="007D042E">
      <w:bookmarkStart w:id="1" w:name="_GoBack"/>
      <w:bookmarkEnd w:id="1"/>
    </w:p>
    <w:sectPr w:rsidR="007D042E" w:rsidSect="007D04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C722B"/>
    <w:multiLevelType w:val="hybridMultilevel"/>
    <w:tmpl w:val="4EFCA096"/>
    <w:lvl w:ilvl="0" w:tplc="2410EE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D042E"/>
    <w:rsid w:val="005775ED"/>
    <w:rsid w:val="00786F15"/>
    <w:rsid w:val="007D042E"/>
    <w:rsid w:val="007F28D9"/>
    <w:rsid w:val="00862BAB"/>
    <w:rsid w:val="00B005BF"/>
    <w:rsid w:val="00D6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D042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D042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042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D042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D042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042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qHOK8UZ7ijOjDnp9h6dyQulM0DqegUlMzXFstiyoa8I=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nfngN94uVGcdWfuupoQFL9VGEcJTkYZLAHnG4M9iRY8=</DigestValue>
    </Reference>
  </SignedInfo>
  <SignatureValue>jD6BJtgOAaaXb6dE75lPQ929McESjVIAagARBxVRhwWLZPyqFUQp9hQBkM/lXyRT
WusMvN0zI+FEi2fIHbeC9Q==</SignatureValue>
  <KeyInfo>
    <X509Data>
      <X509Certificate>MIIIfjCCCC2gAwIBAgIRAJ6w9zrKuIeb5xEYGQTOs04wCAYGKoUDAgIDMIH4MRww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GzAZBgNVBAMMEtCj0KYgMSDQmNChINCT0KPQpoIRBKgeQAWpGF6C5hHB/EETxEYw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uO9f83hI9LMZT+NAhO9Ei6KftkM=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media/image1.jpeg?ContentType=image/jpeg">
        <DigestMethod Algorithm="http://www.w3.org/2000/09/xmldsig#sha1"/>
        <DigestValue>HMMJMeRpaEXVpbsu0/hgUD6C9e8=</DigestValue>
      </Reference>
      <Reference URI="/word/numbering.xml?ContentType=application/vnd.openxmlformats-officedocument.wordprocessingml.numbering+xml">
        <DigestMethod Algorithm="http://www.w3.org/2000/09/xmldsig#sha1"/>
        <DigestValue>mujFyhG/gzYHCqATHncryu4jYxY=</DigestValue>
      </Reference>
      <Reference URI="/word/settings.xml?ContentType=application/vnd.openxmlformats-officedocument.wordprocessingml.settings+xml">
        <DigestMethod Algorithm="http://www.w3.org/2000/09/xmldsig#sha1"/>
        <DigestValue>Qnf3RkDx4vd5CS/ZL+skRAdoHCg=</DigestValue>
      </Reference>
      <Reference URI="/word/styles.xml?ContentType=application/vnd.openxmlformats-officedocument.wordprocessingml.styles+xml">
        <DigestMethod Algorithm="http://www.w3.org/2000/09/xmldsig#sha1"/>
        <DigestValue>FEa5uLEi4IgED8FByA+B/2V12WY=</DigestValue>
      </Reference>
      <Reference URI="/word/stylesWithEffects.xml?ContentType=application/vnd.ms-word.stylesWithEffects+xml">
        <DigestMethod Algorithm="http://www.w3.org/2000/09/xmldsig#sha1"/>
        <DigestValue>JjscFLlT7VqGLtsp6RY3f8ZooFs=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2017-12-07T12:25:05Z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2017-12-07T12:25:05Z</xd:SigningTime>
          <xd:SigningCertificate>
            <xd:Cert>
              <xd:CertDigest>
                <DigestMethod Algorithm="http://www.w3.org/2000/09/xmldsig#sha1"/>
                <DigestValue>egXc3IbXnusJpUD8+niMompk2TI=</DigestValue>
              </xd:CertDigest>
              <xd:IssuerSerial>
                <X509IssuerName>CN=УЦ ГКУ ЛО ОЭП, O="ГКУ ЛО ""ОЭП""", L=Санкт-Петербург, S=78 г.Санкт-Петербург, C=RU, ИНН=004703125956, ОГРН=1124703000333, E=udc@lenreg.ru</X509IssuerName>
                <X509SerialNumber>210936881994263420101440608545589343054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Zareckaya</cp:lastModifiedBy>
  <cp:revision>2</cp:revision>
  <dcterms:created xsi:type="dcterms:W3CDTF">2018-01-23T08:35:00Z</dcterms:created>
  <dcterms:modified xsi:type="dcterms:W3CDTF">2018-01-23T08:35:00Z</dcterms:modified>
</cp:coreProperties>
</file>