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DD" w:rsidRPr="00182C51" w:rsidRDefault="003200DD" w:rsidP="00305C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82C51">
        <w:rPr>
          <w:rFonts w:ascii="Times New Roman" w:hAnsi="Times New Roman" w:cs="Times New Roman"/>
          <w:b/>
          <w:sz w:val="28"/>
          <w:szCs w:val="28"/>
        </w:rPr>
        <w:t>Закон Ленинградской области</w:t>
      </w:r>
    </w:p>
    <w:p w:rsidR="003200DD" w:rsidRPr="00182C51" w:rsidRDefault="003200DD" w:rsidP="00305C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51">
        <w:rPr>
          <w:rFonts w:ascii="Times New Roman" w:hAnsi="Times New Roman" w:cs="Times New Roman"/>
          <w:b/>
          <w:sz w:val="28"/>
          <w:szCs w:val="28"/>
          <w:u w:val="single"/>
        </w:rPr>
        <w:t>от 27 ноября 2017 г. N 76-оз</w:t>
      </w:r>
    </w:p>
    <w:p w:rsidR="003200DD" w:rsidRPr="00182C51" w:rsidRDefault="003200DD" w:rsidP="00305C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2C51">
        <w:rPr>
          <w:rFonts w:ascii="Times New Roman" w:hAnsi="Times New Roman" w:cs="Times New Roman"/>
          <w:b/>
          <w:sz w:val="28"/>
          <w:szCs w:val="28"/>
          <w:u w:val="single"/>
        </w:rPr>
        <w:t>"О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182C51">
        <w:rPr>
          <w:rFonts w:ascii="Times New Roman" w:hAnsi="Times New Roman" w:cs="Times New Roman"/>
          <w:sz w:val="28"/>
          <w:szCs w:val="28"/>
        </w:rPr>
        <w:t xml:space="preserve"> Законодательным собранием Ленинградской области 9 ноября 2017 года)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Внести в областной закон от 14 октября 2008 года N 105-оз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(с последующими изменениями) следующие изменения: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1) в статье 1: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а) абзац первый части 1 изложить в следующей редакции: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 xml:space="preserve">"1. 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Земельные участки для индивидуального жилищного строительства в границах населенных пунктов муниципальных образований, в которых предусмотрено индивидуальное жилищное строительство, бесплатно предоставляются не получавшим на территории Российской Федерации земельных участков, находящихся в государственной или муниципальной собственности, в собственность бесплатно по основаниям, указанным в подпунктах 6 и 7 статьи 39.5 Земельного кодекса Российской Федерации, а в отношении граждан, имеющих трех и более детей</w:t>
      </w:r>
      <w:proofErr w:type="gramEnd"/>
      <w:r w:rsidRPr="00182C51">
        <w:rPr>
          <w:rFonts w:ascii="Times New Roman" w:hAnsi="Times New Roman" w:cs="Times New Roman"/>
          <w:sz w:val="28"/>
          <w:szCs w:val="28"/>
        </w:rPr>
        <w:t xml:space="preserve">, также не получавших с их согласия иных мер социальной поддержки по обеспечению 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жилыми</w:t>
      </w:r>
      <w:proofErr w:type="gramEnd"/>
      <w:r w:rsidRPr="00182C51">
        <w:rPr>
          <w:rFonts w:ascii="Times New Roman" w:hAnsi="Times New Roman" w:cs="Times New Roman"/>
          <w:sz w:val="28"/>
          <w:szCs w:val="28"/>
        </w:rPr>
        <w:t xml:space="preserve"> помещениями взамен предоставления им земельного участка в собственность бесплатно, за исключением предоставления жилого помещения в соответствии со статьей 57 Жилищного кодекса Российской Федерации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182C51">
        <w:rPr>
          <w:rFonts w:ascii="Times New Roman" w:hAnsi="Times New Roman" w:cs="Times New Roman"/>
          <w:sz w:val="28"/>
          <w:szCs w:val="28"/>
        </w:rPr>
        <w:t>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б) дополнить частью 4_1 следующего содержания: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"4_1 Право граждан, указанных в пунктах 1, 3 и 6 части 1 настоящей статьи, на бесплатное предоставление в собственность земельного участка прекращается в случае предоставления им жилых помещений по договорам социального найма в соответствии со статьей 57 Жилищного кодекса Российской Федерации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lastRenderedPageBreak/>
        <w:t>2) в статье 2: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а) в части 1 слово "пять" заменить" словом "двадцать";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б) абзац второй части 1 признать утратившим силу;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в) дополнить частями 3, 4, 5, 6 и 7 следующего содержания: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"3. Договор аренды с гражданами, указанными в пунктах 2, 4 и 6 части 1 статьи 1 настоящего областного закона, заключается с множественностью лиц на стороне арендатора земельного участка.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В случае достижения на момент заключения договора аренды земельного участка 18-летнего возраста детьми (одним из детей), являющимися членами многодетной семьи, семьи погибшего Героя Российской Федерации, семьи, имеющей в своем составе инвалида, на основании письменного заявления такие граждане вправе отказаться от включения их в договор аренды земельного участка с множественностью лиц на стороне арендатора.</w:t>
      </w:r>
      <w:proofErr w:type="gramEnd"/>
      <w:r w:rsidRPr="00182C51">
        <w:rPr>
          <w:rFonts w:ascii="Times New Roman" w:hAnsi="Times New Roman" w:cs="Times New Roman"/>
          <w:sz w:val="28"/>
          <w:szCs w:val="28"/>
        </w:rPr>
        <w:t xml:space="preserve"> При этом право многодетной семьи, семьи погибшего Героя Российской Федерации, семьи, имеющей в своем составе инвалида, на получение земельного участка в собственность бесплатно сохраняется.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Права и обязанности арендатора по договору аренды земельного участка на период строительства индивидуального жилого дома с последующим бесплатным приобретением в собственность земельного участка не могут быть переданы третьим лицам (за исключением случаев передачи прав и обязанностей по договору аренды земельного участка между членами многодетной семьи, членами семьи погибшего Героя Российской Федерации, членами семьи, имеющей в своем составе инвалида).</w:t>
      </w:r>
      <w:proofErr w:type="gramEnd"/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6. Договор аренды земельного участка прекращает свое действие по истечении двадцати лет и не может считаться возобновленным на тех же условиях на неопределенный срок в случае, если право собственности гражданина на индивидуальный жилой дом не зарегистрировано в установленном действующим законодательством порядке до истечения указанного срока. Исполнительный орган государственной власти или орган местного самоуправления, предусмотренные статьей 39.2 Земельного кодекса Российской Федерации, в течение десяти дней направляет гражданину уведомление о прекращении действия договора.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При этом гражданин утрачивает право на предоставление земельного участка, возникшее в соответствии с настоящим областным законом.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lastRenderedPageBreak/>
        <w:t>7. На основании письменного заявления гражданина ранее заключенный договор аренды земельного участка подлежит продлению на срок, суммарно составляющий двадцать лет с момента его заключения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.";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182C51">
        <w:rPr>
          <w:rFonts w:ascii="Times New Roman" w:hAnsi="Times New Roman" w:cs="Times New Roman"/>
          <w:sz w:val="28"/>
          <w:szCs w:val="28"/>
        </w:rPr>
        <w:t>3) в части 9 статьи 4: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а) пункт 4 изложить в следующей редакции: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"4) реализация права гражданина на бесплатное предоставление земельного участка в соответствии с законодательством Российской Федерации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182C51">
        <w:rPr>
          <w:rFonts w:ascii="Times New Roman" w:hAnsi="Times New Roman" w:cs="Times New Roman"/>
          <w:sz w:val="28"/>
          <w:szCs w:val="28"/>
        </w:rPr>
        <w:t>;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б) дополнить пунктом 7 следующего содержания: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"7) предоставление жилого помещения по договору социального найма в соответствии со статьей 57 Жилищного кодекса Российской Федерации, за исключением граждан, имеющих трех и более детей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3200D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 xml:space="preserve">Заключенные </w:t>
      </w:r>
      <w:proofErr w:type="gramStart"/>
      <w:r w:rsidRPr="00182C51">
        <w:rPr>
          <w:rFonts w:ascii="Times New Roman" w:hAnsi="Times New Roman" w:cs="Times New Roman"/>
          <w:sz w:val="28"/>
          <w:szCs w:val="28"/>
        </w:rPr>
        <w:t>до вступления в силу настоящего областного закона договоры аренды земельных участков в течение шести месяцев со дня вступления в силу</w:t>
      </w:r>
      <w:proofErr w:type="gramEnd"/>
      <w:r w:rsidRPr="00182C51">
        <w:rPr>
          <w:rFonts w:ascii="Times New Roman" w:hAnsi="Times New Roman" w:cs="Times New Roman"/>
          <w:sz w:val="28"/>
          <w:szCs w:val="28"/>
        </w:rPr>
        <w:t xml:space="preserve"> настоящего областного закона подлежат приведению в соответствие с настоящим областным законом.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Настоящий областной закон вступает в силу через 10 дней после его официального опубликования.</w:t>
      </w:r>
    </w:p>
    <w:p w:rsidR="00182C51" w:rsidRDefault="00182C51" w:rsidP="00182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>Губернатор Ленинградской области                            А. Дрозденко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00DD" w:rsidRPr="00182C51" w:rsidRDefault="003200DD" w:rsidP="00182C51">
      <w:pPr>
        <w:jc w:val="both"/>
        <w:rPr>
          <w:rFonts w:ascii="Times New Roman" w:hAnsi="Times New Roman" w:cs="Times New Roman"/>
          <w:sz w:val="28"/>
          <w:szCs w:val="28"/>
        </w:rPr>
      </w:pPr>
      <w:r w:rsidRPr="00182C51"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3200D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 xml:space="preserve">27 ноября 2017 года </w:t>
      </w:r>
    </w:p>
    <w:p w:rsidR="000C628D" w:rsidRPr="00182C51" w:rsidRDefault="003200DD" w:rsidP="00182C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51">
        <w:rPr>
          <w:rFonts w:ascii="Times New Roman" w:hAnsi="Times New Roman" w:cs="Times New Roman"/>
          <w:b/>
          <w:sz w:val="28"/>
          <w:szCs w:val="28"/>
        </w:rPr>
        <w:t>N 76-оз</w:t>
      </w:r>
    </w:p>
    <w:sectPr w:rsidR="000C628D" w:rsidRPr="00182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73"/>
    <w:rsid w:val="000C628D"/>
    <w:rsid w:val="00182C51"/>
    <w:rsid w:val="00231273"/>
    <w:rsid w:val="00305C06"/>
    <w:rsid w:val="003200DD"/>
    <w:rsid w:val="00A7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4317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Буткевич А.А.</dc:creator>
  <cp:lastModifiedBy>Буткевич А.А.</cp:lastModifiedBy>
  <cp:revision>2</cp:revision>
  <dcterms:created xsi:type="dcterms:W3CDTF">2018-04-27T11:20:00Z</dcterms:created>
  <dcterms:modified xsi:type="dcterms:W3CDTF">2018-04-27T11:20:00Z</dcterms:modified>
</cp:coreProperties>
</file>