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0C" w:rsidRPr="0009310C" w:rsidRDefault="0009310C" w:rsidP="0009310C">
      <w:pPr>
        <w:spacing w:after="0"/>
        <w:jc w:val="center"/>
        <w:rPr>
          <w:rFonts w:ascii="Times New Roman" w:hAnsi="Times New Roman" w:cs="Times New Roman"/>
          <w:sz w:val="28"/>
          <w:szCs w:val="28"/>
        </w:rPr>
      </w:pPr>
      <w:r w:rsidRPr="0009310C">
        <w:rPr>
          <w:rFonts w:ascii="Times New Roman" w:hAnsi="Times New Roman" w:cs="Times New Roman"/>
          <w:sz w:val="28"/>
          <w:szCs w:val="28"/>
        </w:rPr>
        <w:t xml:space="preserve">Доклад </w:t>
      </w:r>
    </w:p>
    <w:p w:rsidR="0009310C" w:rsidRPr="0009310C" w:rsidRDefault="0009310C" w:rsidP="0009310C">
      <w:pPr>
        <w:spacing w:after="0"/>
        <w:jc w:val="center"/>
        <w:rPr>
          <w:rFonts w:ascii="Times New Roman" w:hAnsi="Times New Roman" w:cs="Times New Roman"/>
          <w:sz w:val="28"/>
          <w:szCs w:val="28"/>
        </w:rPr>
      </w:pPr>
      <w:r w:rsidRPr="0009310C">
        <w:rPr>
          <w:rFonts w:ascii="Times New Roman" w:hAnsi="Times New Roman" w:cs="Times New Roman"/>
          <w:sz w:val="28"/>
          <w:szCs w:val="28"/>
        </w:rPr>
        <w:t xml:space="preserve">об антимонопольном </w:t>
      </w:r>
      <w:proofErr w:type="spellStart"/>
      <w:r w:rsidRPr="0009310C">
        <w:rPr>
          <w:rFonts w:ascii="Times New Roman" w:hAnsi="Times New Roman" w:cs="Times New Roman"/>
          <w:sz w:val="28"/>
          <w:szCs w:val="28"/>
        </w:rPr>
        <w:t>комплаенсе</w:t>
      </w:r>
      <w:proofErr w:type="spellEnd"/>
    </w:p>
    <w:p w:rsidR="0009310C" w:rsidRPr="0009310C" w:rsidRDefault="0009310C" w:rsidP="0009310C">
      <w:pPr>
        <w:spacing w:after="0"/>
        <w:jc w:val="center"/>
        <w:rPr>
          <w:rFonts w:ascii="Times New Roman" w:hAnsi="Times New Roman" w:cs="Times New Roman"/>
          <w:sz w:val="28"/>
          <w:szCs w:val="28"/>
        </w:rPr>
      </w:pPr>
      <w:r w:rsidRPr="0009310C">
        <w:rPr>
          <w:rFonts w:ascii="Times New Roman" w:hAnsi="Times New Roman" w:cs="Times New Roman"/>
          <w:sz w:val="28"/>
          <w:szCs w:val="28"/>
        </w:rPr>
        <w:t xml:space="preserve">администрации </w:t>
      </w:r>
      <w:proofErr w:type="spellStart"/>
      <w:r w:rsidRPr="0009310C">
        <w:rPr>
          <w:rFonts w:ascii="Times New Roman" w:hAnsi="Times New Roman" w:cs="Times New Roman"/>
          <w:sz w:val="28"/>
          <w:szCs w:val="28"/>
        </w:rPr>
        <w:t>Лужского</w:t>
      </w:r>
      <w:proofErr w:type="spellEnd"/>
      <w:r w:rsidRPr="0009310C">
        <w:rPr>
          <w:rFonts w:ascii="Times New Roman" w:hAnsi="Times New Roman" w:cs="Times New Roman"/>
          <w:sz w:val="28"/>
          <w:szCs w:val="28"/>
        </w:rPr>
        <w:t xml:space="preserve"> муниципального района за 20</w:t>
      </w:r>
      <w:r>
        <w:rPr>
          <w:rFonts w:ascii="Times New Roman" w:hAnsi="Times New Roman" w:cs="Times New Roman"/>
          <w:sz w:val="28"/>
          <w:szCs w:val="28"/>
        </w:rPr>
        <w:t>19</w:t>
      </w:r>
      <w:r w:rsidRPr="0009310C">
        <w:rPr>
          <w:rFonts w:ascii="Times New Roman" w:hAnsi="Times New Roman" w:cs="Times New Roman"/>
          <w:sz w:val="28"/>
          <w:szCs w:val="28"/>
        </w:rPr>
        <w:t xml:space="preserve"> год</w:t>
      </w:r>
    </w:p>
    <w:p w:rsidR="00EA6E59" w:rsidRPr="008C3C7D" w:rsidRDefault="00EA6E59" w:rsidP="00EA6E59">
      <w:pPr>
        <w:spacing w:after="0"/>
        <w:jc w:val="center"/>
        <w:rPr>
          <w:rFonts w:ascii="Times New Roman" w:hAnsi="Times New Roman" w:cs="Times New Roman"/>
          <w:sz w:val="28"/>
          <w:szCs w:val="28"/>
        </w:rPr>
      </w:pPr>
    </w:p>
    <w:p w:rsidR="008C3C7D" w:rsidRPr="008C3C7D" w:rsidRDefault="008C3C7D" w:rsidP="008C3C7D">
      <w:pPr>
        <w:pStyle w:val="a3"/>
        <w:numPr>
          <w:ilvl w:val="0"/>
          <w:numId w:val="1"/>
        </w:numPr>
        <w:jc w:val="center"/>
        <w:rPr>
          <w:rFonts w:ascii="Times New Roman" w:hAnsi="Times New Roman" w:cs="Times New Roman"/>
          <w:sz w:val="28"/>
          <w:szCs w:val="28"/>
        </w:rPr>
      </w:pPr>
      <w:r w:rsidRPr="008C3C7D">
        <w:rPr>
          <w:rFonts w:ascii="Times New Roman" w:hAnsi="Times New Roman" w:cs="Times New Roman"/>
          <w:sz w:val="28"/>
          <w:szCs w:val="28"/>
        </w:rPr>
        <w:t>Общие положения</w:t>
      </w:r>
    </w:p>
    <w:p w:rsidR="008C3C7D" w:rsidRDefault="008C3C7D" w:rsidP="00BC1804">
      <w:pPr>
        <w:ind w:firstLine="360"/>
        <w:jc w:val="both"/>
        <w:rPr>
          <w:rFonts w:ascii="Times New Roman" w:hAnsi="Times New Roman" w:cs="Times New Roman"/>
          <w:sz w:val="28"/>
          <w:szCs w:val="28"/>
        </w:rPr>
      </w:pPr>
      <w:r w:rsidRPr="008C3C7D">
        <w:rPr>
          <w:rFonts w:ascii="Times New Roman" w:hAnsi="Times New Roman" w:cs="Times New Roman"/>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18.10.2018 № 2258-р</w:t>
      </w:r>
      <w:r>
        <w:rPr>
          <w:rFonts w:ascii="Times New Roman" w:hAnsi="Times New Roman" w:cs="Times New Roman"/>
          <w:sz w:val="28"/>
          <w:szCs w:val="28"/>
        </w:rPr>
        <w:t>, постановление</w:t>
      </w:r>
      <w:r w:rsidR="00BC1804">
        <w:rPr>
          <w:rFonts w:ascii="Times New Roman" w:hAnsi="Times New Roman" w:cs="Times New Roman"/>
          <w:sz w:val="28"/>
          <w:szCs w:val="28"/>
        </w:rPr>
        <w:t>м</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w:t>
      </w:r>
      <w:r w:rsidR="00BC1804">
        <w:rPr>
          <w:rFonts w:ascii="Times New Roman" w:hAnsi="Times New Roman" w:cs="Times New Roman"/>
          <w:sz w:val="28"/>
          <w:szCs w:val="28"/>
        </w:rPr>
        <w:t xml:space="preserve">от </w:t>
      </w:r>
      <w:r w:rsidR="00BC1804" w:rsidRPr="00BC1804">
        <w:rPr>
          <w:rFonts w:ascii="Times New Roman" w:hAnsi="Times New Roman" w:cs="Times New Roman"/>
          <w:sz w:val="28"/>
          <w:szCs w:val="28"/>
        </w:rPr>
        <w:t>29 июня 2020 г.  № 2075</w:t>
      </w:r>
      <w:r w:rsidR="00BC1804">
        <w:rPr>
          <w:rFonts w:ascii="Times New Roman" w:hAnsi="Times New Roman" w:cs="Times New Roman"/>
          <w:sz w:val="28"/>
          <w:szCs w:val="28"/>
        </w:rPr>
        <w:t xml:space="preserve"> «</w:t>
      </w:r>
      <w:r w:rsidR="00BC1804" w:rsidRPr="00BC1804">
        <w:rPr>
          <w:rFonts w:ascii="Times New Roman" w:hAnsi="Times New Roman" w:cs="Times New Roman"/>
          <w:sz w:val="28"/>
          <w:szCs w:val="28"/>
        </w:rPr>
        <w:t>О создании и организации системы внутреннего обеспечения соответс</w:t>
      </w:r>
      <w:r w:rsidR="00BC1804">
        <w:rPr>
          <w:rFonts w:ascii="Times New Roman" w:hAnsi="Times New Roman" w:cs="Times New Roman"/>
          <w:sz w:val="28"/>
          <w:szCs w:val="28"/>
        </w:rPr>
        <w:t xml:space="preserve">твия деятельности администрации </w:t>
      </w:r>
      <w:proofErr w:type="spellStart"/>
      <w:r w:rsidR="00BC1804" w:rsidRPr="00BC1804">
        <w:rPr>
          <w:rFonts w:ascii="Times New Roman" w:hAnsi="Times New Roman" w:cs="Times New Roman"/>
          <w:sz w:val="28"/>
          <w:szCs w:val="28"/>
        </w:rPr>
        <w:t>Лужского</w:t>
      </w:r>
      <w:proofErr w:type="spellEnd"/>
      <w:r w:rsidR="00BC1804" w:rsidRPr="00BC1804">
        <w:rPr>
          <w:rFonts w:ascii="Times New Roman" w:hAnsi="Times New Roman" w:cs="Times New Roman"/>
          <w:sz w:val="28"/>
          <w:szCs w:val="28"/>
        </w:rPr>
        <w:t xml:space="preserve"> муниципального района Ленинградской области требованиям антимонопольного законодательства</w:t>
      </w:r>
      <w:r w:rsidR="00BC1804">
        <w:rPr>
          <w:rFonts w:ascii="Times New Roman" w:hAnsi="Times New Roman" w:cs="Times New Roman"/>
          <w:sz w:val="28"/>
          <w:szCs w:val="28"/>
        </w:rPr>
        <w:t>» (далее – Постановление № 2075).</w:t>
      </w:r>
    </w:p>
    <w:p w:rsidR="00BC1804" w:rsidRDefault="00BC1804" w:rsidP="00BC1804">
      <w:pPr>
        <w:ind w:firstLine="360"/>
        <w:jc w:val="both"/>
        <w:rPr>
          <w:rFonts w:ascii="Times New Roman" w:hAnsi="Times New Roman" w:cs="Times New Roman"/>
          <w:sz w:val="28"/>
          <w:szCs w:val="28"/>
        </w:rPr>
      </w:pPr>
      <w:r>
        <w:rPr>
          <w:rFonts w:ascii="Times New Roman" w:hAnsi="Times New Roman" w:cs="Times New Roman"/>
          <w:sz w:val="28"/>
          <w:szCs w:val="28"/>
        </w:rPr>
        <w:t>В соот</w:t>
      </w:r>
      <w:r w:rsidR="00BC3C3F">
        <w:rPr>
          <w:rFonts w:ascii="Times New Roman" w:hAnsi="Times New Roman" w:cs="Times New Roman"/>
          <w:sz w:val="28"/>
          <w:szCs w:val="28"/>
        </w:rPr>
        <w:t>ветствии с Постановлением № 2075</w:t>
      </w:r>
      <w:r>
        <w:rPr>
          <w:rFonts w:ascii="Times New Roman" w:hAnsi="Times New Roman" w:cs="Times New Roman"/>
          <w:sz w:val="28"/>
          <w:szCs w:val="28"/>
        </w:rPr>
        <w:t xml:space="preserve"> Комитет экономического развития и инвестиционной деятельности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(далее – Администрация) определен уполномоченным органом по общему контролю за организацией и функционированием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Администрации.</w:t>
      </w:r>
    </w:p>
    <w:p w:rsidR="00BC1804" w:rsidRDefault="00BC3C3F" w:rsidP="00BC1804">
      <w:pPr>
        <w:ind w:firstLine="360"/>
        <w:jc w:val="both"/>
        <w:rPr>
          <w:rFonts w:ascii="Times New Roman" w:hAnsi="Times New Roman" w:cs="Times New Roman"/>
          <w:sz w:val="28"/>
          <w:szCs w:val="28"/>
        </w:rPr>
      </w:pPr>
      <w:r>
        <w:rPr>
          <w:rFonts w:ascii="Times New Roman" w:hAnsi="Times New Roman" w:cs="Times New Roman"/>
          <w:sz w:val="28"/>
          <w:szCs w:val="28"/>
        </w:rPr>
        <w:t xml:space="preserve">Распоряжением </w:t>
      </w:r>
      <w:r w:rsidRPr="00BC3C3F">
        <w:rPr>
          <w:rFonts w:ascii="Times New Roman" w:hAnsi="Times New Roman" w:cs="Times New Roman"/>
          <w:sz w:val="28"/>
          <w:szCs w:val="28"/>
        </w:rPr>
        <w:t xml:space="preserve">администрации </w:t>
      </w:r>
      <w:proofErr w:type="spellStart"/>
      <w:r w:rsidRPr="00BC3C3F">
        <w:rPr>
          <w:rFonts w:ascii="Times New Roman" w:hAnsi="Times New Roman" w:cs="Times New Roman"/>
          <w:sz w:val="28"/>
          <w:szCs w:val="28"/>
        </w:rPr>
        <w:t>Лужского</w:t>
      </w:r>
      <w:proofErr w:type="spellEnd"/>
      <w:r w:rsidRPr="00BC3C3F">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от 09 ноября 2020 года № 955-</w:t>
      </w:r>
      <w:proofErr w:type="gramStart"/>
      <w:r>
        <w:rPr>
          <w:rFonts w:ascii="Times New Roman" w:hAnsi="Times New Roman" w:cs="Times New Roman"/>
          <w:sz w:val="28"/>
          <w:szCs w:val="28"/>
        </w:rPr>
        <w:t>р</w:t>
      </w:r>
      <w:r w:rsidR="00BC1804">
        <w:rPr>
          <w:rFonts w:ascii="Times New Roman" w:hAnsi="Times New Roman" w:cs="Times New Roman"/>
          <w:sz w:val="28"/>
          <w:szCs w:val="28"/>
        </w:rPr>
        <w:t xml:space="preserve"> </w:t>
      </w:r>
      <w:r>
        <w:rPr>
          <w:rFonts w:ascii="Times New Roman" w:hAnsi="Times New Roman" w:cs="Times New Roman"/>
          <w:sz w:val="28"/>
          <w:szCs w:val="28"/>
        </w:rPr>
        <w:t xml:space="preserve"> </w:t>
      </w:r>
      <w:r w:rsidR="00BC1804">
        <w:rPr>
          <w:rFonts w:ascii="Times New Roman" w:hAnsi="Times New Roman" w:cs="Times New Roman"/>
          <w:sz w:val="28"/>
          <w:szCs w:val="28"/>
        </w:rPr>
        <w:t>утверждена</w:t>
      </w:r>
      <w:proofErr w:type="gramEnd"/>
      <w:r w:rsidR="00BC1804">
        <w:rPr>
          <w:rFonts w:ascii="Times New Roman" w:hAnsi="Times New Roman" w:cs="Times New Roman"/>
          <w:sz w:val="28"/>
          <w:szCs w:val="28"/>
        </w:rPr>
        <w:t xml:space="preserve"> карта </w:t>
      </w:r>
      <w:proofErr w:type="spellStart"/>
      <w:r w:rsidR="00BC1804">
        <w:rPr>
          <w:rFonts w:ascii="Times New Roman" w:hAnsi="Times New Roman" w:cs="Times New Roman"/>
          <w:sz w:val="28"/>
          <w:szCs w:val="28"/>
        </w:rPr>
        <w:t>комплаенс</w:t>
      </w:r>
      <w:proofErr w:type="spellEnd"/>
      <w:r w:rsidR="00BC1804">
        <w:rPr>
          <w:rFonts w:ascii="Times New Roman" w:hAnsi="Times New Roman" w:cs="Times New Roman"/>
          <w:sz w:val="28"/>
          <w:szCs w:val="28"/>
        </w:rPr>
        <w:t>- рисков в отраслевых органах Администрации.</w:t>
      </w:r>
    </w:p>
    <w:p w:rsidR="00BC1804" w:rsidRDefault="00BC1804" w:rsidP="00BC1804">
      <w:pPr>
        <w:ind w:firstLine="360"/>
        <w:jc w:val="both"/>
        <w:rPr>
          <w:rFonts w:ascii="Times New Roman" w:hAnsi="Times New Roman" w:cs="Times New Roman"/>
          <w:sz w:val="28"/>
          <w:szCs w:val="28"/>
        </w:rPr>
      </w:pPr>
      <w:r>
        <w:rPr>
          <w:rFonts w:ascii="Times New Roman" w:hAnsi="Times New Roman" w:cs="Times New Roman"/>
          <w:sz w:val="28"/>
          <w:szCs w:val="28"/>
        </w:rPr>
        <w:t xml:space="preserve">Информация об антимонопольном </w:t>
      </w:r>
      <w:proofErr w:type="spellStart"/>
      <w:r>
        <w:rPr>
          <w:rFonts w:ascii="Times New Roman" w:hAnsi="Times New Roman" w:cs="Times New Roman"/>
          <w:sz w:val="28"/>
          <w:szCs w:val="28"/>
        </w:rPr>
        <w:t>комплаенсе</w:t>
      </w:r>
      <w:proofErr w:type="spellEnd"/>
      <w:r>
        <w:rPr>
          <w:rFonts w:ascii="Times New Roman" w:hAnsi="Times New Roman" w:cs="Times New Roman"/>
          <w:sz w:val="28"/>
          <w:szCs w:val="28"/>
        </w:rPr>
        <w:t xml:space="preserve"> размещена на официальном сайте Администрации в сети «Интернет» </w:t>
      </w:r>
      <w:hyperlink r:id="rId5" w:history="1">
        <w:r w:rsidRPr="005658CC">
          <w:rPr>
            <w:rStyle w:val="a4"/>
            <w:rFonts w:ascii="Times New Roman" w:hAnsi="Times New Roman" w:cs="Times New Roman"/>
            <w:sz w:val="28"/>
            <w:szCs w:val="28"/>
          </w:rPr>
          <w:t>https://luga.ru/investors/antimonop</w:t>
        </w:r>
      </w:hyperlink>
    </w:p>
    <w:p w:rsidR="00BC1804" w:rsidRDefault="00BC1804" w:rsidP="00BC1804">
      <w:pPr>
        <w:ind w:firstLine="360"/>
        <w:jc w:val="both"/>
        <w:rPr>
          <w:rFonts w:ascii="Times New Roman" w:hAnsi="Times New Roman" w:cs="Times New Roman"/>
          <w:sz w:val="28"/>
          <w:szCs w:val="28"/>
        </w:rPr>
      </w:pPr>
    </w:p>
    <w:p w:rsidR="00BC1804" w:rsidRDefault="00BC1804" w:rsidP="00BC1804">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оценки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рисков</w:t>
      </w:r>
    </w:p>
    <w:p w:rsidR="00BC1804" w:rsidRDefault="00BC3C3F" w:rsidP="00BC1804">
      <w:pPr>
        <w:rPr>
          <w:rFonts w:ascii="Times New Roman" w:hAnsi="Times New Roman" w:cs="Times New Roman"/>
          <w:sz w:val="28"/>
          <w:szCs w:val="28"/>
        </w:rPr>
      </w:pPr>
      <w:r>
        <w:rPr>
          <w:rFonts w:ascii="Times New Roman" w:hAnsi="Times New Roman" w:cs="Times New Roman"/>
          <w:sz w:val="28"/>
          <w:szCs w:val="28"/>
        </w:rPr>
        <w:t>О</w:t>
      </w:r>
      <w:r w:rsidR="00BC1804">
        <w:rPr>
          <w:rFonts w:ascii="Times New Roman" w:hAnsi="Times New Roman" w:cs="Times New Roman"/>
          <w:sz w:val="28"/>
          <w:szCs w:val="28"/>
        </w:rPr>
        <w:t>траслевыми органами</w:t>
      </w:r>
      <w:r w:rsidR="00132EC8">
        <w:rPr>
          <w:rFonts w:ascii="Times New Roman" w:hAnsi="Times New Roman" w:cs="Times New Roman"/>
          <w:sz w:val="28"/>
          <w:szCs w:val="28"/>
        </w:rPr>
        <w:t xml:space="preserve"> Администрации проведены</w:t>
      </w:r>
      <w:r>
        <w:rPr>
          <w:rFonts w:ascii="Times New Roman" w:hAnsi="Times New Roman" w:cs="Times New Roman"/>
          <w:sz w:val="28"/>
          <w:szCs w:val="28"/>
        </w:rPr>
        <w:t xml:space="preserve"> следующие</w:t>
      </w:r>
      <w:r w:rsidR="00132EC8">
        <w:rPr>
          <w:rFonts w:ascii="Times New Roman" w:hAnsi="Times New Roman" w:cs="Times New Roman"/>
          <w:sz w:val="28"/>
          <w:szCs w:val="28"/>
        </w:rPr>
        <w:t xml:space="preserve"> мероприятия по выявлению рисков нарушения антимонопольного законодательства:</w:t>
      </w:r>
    </w:p>
    <w:p w:rsidR="00132EC8" w:rsidRDefault="00132EC8" w:rsidP="00A6220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Анализ выявленных нарушений </w:t>
      </w:r>
      <w:r w:rsidR="00A62207" w:rsidRPr="00A62207">
        <w:rPr>
          <w:rFonts w:ascii="Times New Roman" w:hAnsi="Times New Roman" w:cs="Times New Roman"/>
          <w:sz w:val="28"/>
          <w:szCs w:val="28"/>
        </w:rPr>
        <w:t>правовых актов Администрации (по направлениям деятельности Отраслевого органа) в части наличия рисков нарушения антимонопольного законодательства и представление в Уполномоченный орган информации о правовых актах Администрации, содержащих риски нарушения ан</w:t>
      </w:r>
      <w:r w:rsidR="00A62207">
        <w:rPr>
          <w:rFonts w:ascii="Times New Roman" w:hAnsi="Times New Roman" w:cs="Times New Roman"/>
          <w:sz w:val="28"/>
          <w:szCs w:val="28"/>
        </w:rPr>
        <w:t>тимонопольного законодательства.</w:t>
      </w:r>
    </w:p>
    <w:p w:rsidR="00A62207" w:rsidRPr="00A62207" w:rsidRDefault="00A62207" w:rsidP="00A62207">
      <w:pPr>
        <w:pStyle w:val="a3"/>
        <w:numPr>
          <w:ilvl w:val="0"/>
          <w:numId w:val="2"/>
        </w:numPr>
        <w:jc w:val="both"/>
        <w:rPr>
          <w:rFonts w:ascii="Times New Roman" w:hAnsi="Times New Roman" w:cs="Times New Roman"/>
          <w:sz w:val="28"/>
          <w:szCs w:val="28"/>
        </w:rPr>
      </w:pPr>
      <w:r w:rsidRPr="00A62207">
        <w:rPr>
          <w:rFonts w:ascii="Times New Roman" w:hAnsi="Times New Roman" w:cs="Times New Roman"/>
          <w:sz w:val="28"/>
          <w:szCs w:val="28"/>
        </w:rPr>
        <w:lastRenderedPageBreak/>
        <w:t xml:space="preserve">Анализ </w:t>
      </w:r>
      <w:r>
        <w:rPr>
          <w:rFonts w:ascii="Times New Roman" w:hAnsi="Times New Roman" w:cs="Times New Roman"/>
          <w:sz w:val="28"/>
          <w:szCs w:val="28"/>
        </w:rPr>
        <w:t>выявления</w:t>
      </w:r>
      <w:r w:rsidRPr="00A62207">
        <w:rPr>
          <w:rFonts w:ascii="Times New Roman" w:hAnsi="Times New Roman" w:cs="Times New Roman"/>
          <w:sz w:val="28"/>
          <w:szCs w:val="28"/>
        </w:rPr>
        <w:t xml:space="preserve">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 в </w:t>
      </w:r>
      <w:r>
        <w:rPr>
          <w:rFonts w:ascii="Times New Roman" w:hAnsi="Times New Roman" w:cs="Times New Roman"/>
          <w:sz w:val="28"/>
          <w:szCs w:val="28"/>
        </w:rPr>
        <w:t>деятельности Отраслевого органа.</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Анализ выявления конфликтов</w:t>
      </w:r>
      <w:r w:rsidRPr="003B521C">
        <w:rPr>
          <w:rFonts w:ascii="Times New Roman" w:hAnsi="Times New Roman" w:cs="Times New Roman"/>
          <w:sz w:val="28"/>
          <w:szCs w:val="28"/>
        </w:rPr>
        <w:t xml:space="preserve"> интересов в деятельности сотрудников Отраслевого органа, разработка предложений </w:t>
      </w:r>
      <w:r>
        <w:rPr>
          <w:rFonts w:ascii="Times New Roman" w:hAnsi="Times New Roman" w:cs="Times New Roman"/>
          <w:sz w:val="28"/>
          <w:szCs w:val="28"/>
        </w:rPr>
        <w:t>по их исключению.</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Мониторинг контроля</w:t>
      </w:r>
      <w:r w:rsidRPr="003B521C">
        <w:rPr>
          <w:rFonts w:ascii="Times New Roman" w:hAnsi="Times New Roman" w:cs="Times New Roman"/>
          <w:sz w:val="28"/>
          <w:szCs w:val="28"/>
        </w:rPr>
        <w:t xml:space="preserve"> за функционированием антимонопольного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Отраслевом органе.</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Мониторинг</w:t>
      </w:r>
      <w:r w:rsidRPr="003B521C">
        <w:rPr>
          <w:rFonts w:ascii="Times New Roman" w:hAnsi="Times New Roman" w:cs="Times New Roman"/>
          <w:sz w:val="28"/>
          <w:szCs w:val="28"/>
        </w:rPr>
        <w:t xml:space="preserve"> мероприятий по минимизации рисков нарушения антимонопольного закон</w:t>
      </w:r>
      <w:r>
        <w:rPr>
          <w:rFonts w:ascii="Times New Roman" w:hAnsi="Times New Roman" w:cs="Times New Roman"/>
          <w:sz w:val="28"/>
          <w:szCs w:val="28"/>
        </w:rPr>
        <w:t>одательства в Отраслевом органе.</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Анализ информирования</w:t>
      </w:r>
      <w:r w:rsidRPr="003B521C">
        <w:rPr>
          <w:rFonts w:ascii="Times New Roman" w:hAnsi="Times New Roman" w:cs="Times New Roman"/>
          <w:sz w:val="28"/>
          <w:szCs w:val="28"/>
        </w:rPr>
        <w:t xml:space="preserve"> служащих Отраслевого органа, в зоне ответственности которых имеются антимонопол</w:t>
      </w:r>
      <w:r>
        <w:rPr>
          <w:rFonts w:ascii="Times New Roman" w:hAnsi="Times New Roman" w:cs="Times New Roman"/>
          <w:sz w:val="28"/>
          <w:szCs w:val="28"/>
        </w:rPr>
        <w:t>ьные риски, о выявленных рисках.</w:t>
      </w:r>
    </w:p>
    <w:p w:rsidR="00A62207" w:rsidRDefault="00A62207" w:rsidP="003B521C">
      <w:pPr>
        <w:pStyle w:val="a3"/>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8875B2">
        <w:rPr>
          <w:rFonts w:ascii="Times New Roman" w:hAnsi="Times New Roman" w:cs="Times New Roman"/>
          <w:sz w:val="28"/>
          <w:szCs w:val="28"/>
        </w:rPr>
        <w:t xml:space="preserve">карте </w:t>
      </w:r>
      <w:proofErr w:type="spellStart"/>
      <w:r w:rsidR="008875B2">
        <w:rPr>
          <w:rFonts w:ascii="Times New Roman" w:hAnsi="Times New Roman" w:cs="Times New Roman"/>
          <w:sz w:val="28"/>
          <w:szCs w:val="28"/>
        </w:rPr>
        <w:t>комплаенс</w:t>
      </w:r>
      <w:proofErr w:type="spellEnd"/>
      <w:r w:rsidR="008875B2">
        <w:rPr>
          <w:rFonts w:ascii="Times New Roman" w:hAnsi="Times New Roman" w:cs="Times New Roman"/>
          <w:sz w:val="28"/>
          <w:szCs w:val="28"/>
        </w:rPr>
        <w:t>- рисков,</w:t>
      </w:r>
      <w:r>
        <w:rPr>
          <w:rFonts w:ascii="Times New Roman" w:hAnsi="Times New Roman" w:cs="Times New Roman"/>
          <w:sz w:val="28"/>
          <w:szCs w:val="28"/>
        </w:rPr>
        <w:t xml:space="preserve"> в отраслевых органах Администрации риски носят в основном низкий и незначительный уровень.</w:t>
      </w:r>
    </w:p>
    <w:p w:rsidR="003B521C" w:rsidRDefault="003B521C" w:rsidP="003B521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Исключением является существенный риск нарушения антимонопольного законодательства при проведении </w:t>
      </w:r>
      <w:r w:rsidR="00BC3C3F">
        <w:rPr>
          <w:rFonts w:ascii="Times New Roman" w:hAnsi="Times New Roman" w:cs="Times New Roman"/>
          <w:sz w:val="28"/>
          <w:szCs w:val="28"/>
        </w:rPr>
        <w:t xml:space="preserve">Администрацией </w:t>
      </w:r>
      <w:r>
        <w:rPr>
          <w:rFonts w:ascii="Times New Roman" w:hAnsi="Times New Roman" w:cs="Times New Roman"/>
          <w:sz w:val="28"/>
          <w:szCs w:val="28"/>
        </w:rPr>
        <w:t>закупок товаров, работ, услуг для обеспечения муниципальных нужд.</w:t>
      </w:r>
    </w:p>
    <w:p w:rsidR="003B521C" w:rsidRDefault="003B521C" w:rsidP="003B521C">
      <w:pPr>
        <w:pStyle w:val="a3"/>
        <w:ind w:left="0"/>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numPr>
          <w:ilvl w:val="0"/>
          <w:numId w:val="1"/>
        </w:numPr>
        <w:ind w:left="1560" w:hanging="425"/>
        <w:jc w:val="center"/>
        <w:rPr>
          <w:rFonts w:ascii="Times New Roman" w:hAnsi="Times New Roman" w:cs="Times New Roman"/>
          <w:sz w:val="28"/>
          <w:szCs w:val="28"/>
        </w:rPr>
      </w:pPr>
      <w:r>
        <w:rPr>
          <w:rFonts w:ascii="Times New Roman" w:hAnsi="Times New Roman" w:cs="Times New Roman"/>
          <w:sz w:val="28"/>
          <w:szCs w:val="28"/>
        </w:rPr>
        <w:t xml:space="preserve">Информация о </w:t>
      </w:r>
      <w:r w:rsidR="004A6D97">
        <w:rPr>
          <w:rFonts w:ascii="Times New Roman" w:hAnsi="Times New Roman" w:cs="Times New Roman"/>
          <w:sz w:val="28"/>
          <w:szCs w:val="28"/>
        </w:rPr>
        <w:t>выполненных</w:t>
      </w:r>
      <w:r>
        <w:rPr>
          <w:rFonts w:ascii="Times New Roman" w:hAnsi="Times New Roman" w:cs="Times New Roman"/>
          <w:sz w:val="28"/>
          <w:szCs w:val="28"/>
        </w:rPr>
        <w:t xml:space="preserve"> мероприятиях </w:t>
      </w:r>
      <w:r w:rsidRPr="003B521C">
        <w:rPr>
          <w:rFonts w:ascii="Times New Roman" w:hAnsi="Times New Roman" w:cs="Times New Roman"/>
          <w:sz w:val="28"/>
          <w:szCs w:val="28"/>
        </w:rPr>
        <w:t xml:space="preserve">по снижению </w:t>
      </w:r>
      <w:proofErr w:type="spellStart"/>
      <w:r w:rsidRPr="003B521C">
        <w:rPr>
          <w:rFonts w:ascii="Times New Roman" w:hAnsi="Times New Roman" w:cs="Times New Roman"/>
          <w:sz w:val="28"/>
          <w:szCs w:val="28"/>
        </w:rPr>
        <w:t>комплаенс</w:t>
      </w:r>
      <w:proofErr w:type="spellEnd"/>
      <w:r w:rsidRPr="003B521C">
        <w:rPr>
          <w:rFonts w:ascii="Times New Roman" w:hAnsi="Times New Roman" w:cs="Times New Roman"/>
          <w:sz w:val="28"/>
          <w:szCs w:val="28"/>
        </w:rPr>
        <w:t>-рисков</w:t>
      </w:r>
    </w:p>
    <w:p w:rsidR="003B521C" w:rsidRDefault="003B521C" w:rsidP="003B521C">
      <w:pPr>
        <w:jc w:val="center"/>
        <w:rPr>
          <w:rFonts w:ascii="Times New Roman" w:hAnsi="Times New Roman" w:cs="Times New Roman"/>
          <w:sz w:val="28"/>
          <w:szCs w:val="28"/>
        </w:rPr>
      </w:pPr>
    </w:p>
    <w:p w:rsidR="003B521C" w:rsidRDefault="003B521C" w:rsidP="003B521C">
      <w:pPr>
        <w:jc w:val="both"/>
        <w:rPr>
          <w:rFonts w:ascii="Times New Roman" w:hAnsi="Times New Roman" w:cs="Times New Roman"/>
          <w:sz w:val="28"/>
          <w:szCs w:val="28"/>
        </w:rPr>
      </w:pPr>
      <w:r>
        <w:rPr>
          <w:rFonts w:ascii="Times New Roman" w:hAnsi="Times New Roman" w:cs="Times New Roman"/>
          <w:sz w:val="28"/>
          <w:szCs w:val="28"/>
        </w:rPr>
        <w:t xml:space="preserve">Отраслевыми органами Администрации были проведены следующие мероприятия по снижению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рисков</w:t>
      </w:r>
      <w:r w:rsidR="004A6D97">
        <w:rPr>
          <w:rFonts w:ascii="Times New Roman" w:hAnsi="Times New Roman" w:cs="Times New Roman"/>
          <w:sz w:val="28"/>
          <w:szCs w:val="28"/>
        </w:rPr>
        <w:t>:</w:t>
      </w:r>
    </w:p>
    <w:p w:rsidR="004A6D97" w:rsidRDefault="004A6D97" w:rsidP="004A6D9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 проведении закупок товаров, работ и услуг для обеспечения муниципальных нужд:</w:t>
      </w:r>
    </w:p>
    <w:p w:rsidR="004A6D97" w:rsidRDefault="004A6D97" w:rsidP="004A6D9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B26C1">
        <w:rPr>
          <w:rFonts w:ascii="Times New Roman" w:hAnsi="Times New Roman" w:cs="Times New Roman"/>
          <w:sz w:val="28"/>
          <w:szCs w:val="28"/>
        </w:rPr>
        <w:t>исключение «дробления» закупок с целью заключения контрактов с единственным поставщиком без проведения конкурентных торгов;</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завышения или занижения начальной (максимальной) цены контракта, нарушения порядка определения и обоснования начальной (максимальной) цены контракта;</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в контрактах завышенных требований к участнику, не предусмотренных действующим законодательством;</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нарушения порядка определения победителя в рамках процедуры определения поставщика (подрядчика, исполнителя);</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lastRenderedPageBreak/>
        <w:t>- размещение в Единой информационной системе в сфере закупок своевременно информации, подлежащей опубликованию;</w:t>
      </w:r>
    </w:p>
    <w:p w:rsidR="001B26C1" w:rsidRDefault="000E6095" w:rsidP="004A6D9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B26C1">
        <w:rPr>
          <w:rFonts w:ascii="Times New Roman" w:hAnsi="Times New Roman" w:cs="Times New Roman"/>
          <w:sz w:val="28"/>
          <w:szCs w:val="28"/>
        </w:rPr>
        <w:t>регулярный мониторинг поданных жалоб в отношении Администрации в Ленинградское УФАС России;</w:t>
      </w:r>
    </w:p>
    <w:p w:rsidR="00661865" w:rsidRPr="00661865" w:rsidRDefault="001B26C1" w:rsidP="00661865">
      <w:pPr>
        <w:pStyle w:val="a3"/>
        <w:jc w:val="both"/>
        <w:rPr>
          <w:rFonts w:ascii="Times New Roman" w:hAnsi="Times New Roman" w:cs="Times New Roman"/>
          <w:sz w:val="28"/>
          <w:szCs w:val="28"/>
        </w:rPr>
      </w:pPr>
      <w:r>
        <w:rPr>
          <w:rFonts w:ascii="Times New Roman" w:hAnsi="Times New Roman" w:cs="Times New Roman"/>
          <w:sz w:val="28"/>
          <w:szCs w:val="28"/>
        </w:rPr>
        <w:t>- внутренний контроль за подготовкой закупочной документации.</w:t>
      </w:r>
    </w:p>
    <w:p w:rsidR="001B26C1" w:rsidRDefault="00661865" w:rsidP="00661865">
      <w:pPr>
        <w:jc w:val="both"/>
        <w:rPr>
          <w:rFonts w:ascii="Times New Roman" w:hAnsi="Times New Roman" w:cs="Times New Roman"/>
          <w:sz w:val="28"/>
          <w:szCs w:val="28"/>
        </w:rPr>
      </w:pPr>
      <w:r>
        <w:rPr>
          <w:rFonts w:ascii="Times New Roman" w:hAnsi="Times New Roman" w:cs="Times New Roman"/>
          <w:sz w:val="28"/>
          <w:szCs w:val="28"/>
        </w:rPr>
        <w:t>2. Своевременное размещение документации о начале приема заявок на предоставление субсидий на официальном сайте Администрации</w:t>
      </w:r>
      <w:r w:rsidR="000E6095">
        <w:rPr>
          <w:rFonts w:ascii="Times New Roman" w:hAnsi="Times New Roman" w:cs="Times New Roman"/>
          <w:sz w:val="28"/>
          <w:szCs w:val="28"/>
        </w:rPr>
        <w:t xml:space="preserve"> в информационно- телекоммуникационной сети Интернет</w:t>
      </w:r>
      <w:r>
        <w:rPr>
          <w:rFonts w:ascii="Times New Roman" w:hAnsi="Times New Roman" w:cs="Times New Roman"/>
          <w:sz w:val="28"/>
          <w:szCs w:val="28"/>
        </w:rPr>
        <w:t>.</w:t>
      </w:r>
    </w:p>
    <w:p w:rsidR="00661865" w:rsidRDefault="00661865" w:rsidP="00661865">
      <w:pPr>
        <w:jc w:val="both"/>
        <w:rPr>
          <w:rFonts w:ascii="Times New Roman" w:hAnsi="Times New Roman" w:cs="Times New Roman"/>
          <w:sz w:val="28"/>
          <w:szCs w:val="28"/>
        </w:rPr>
      </w:pPr>
      <w:r>
        <w:rPr>
          <w:rFonts w:ascii="Times New Roman" w:hAnsi="Times New Roman" w:cs="Times New Roman"/>
          <w:sz w:val="28"/>
          <w:szCs w:val="28"/>
        </w:rPr>
        <w:t xml:space="preserve">3. </w:t>
      </w:r>
      <w:r w:rsidRPr="00661865">
        <w:rPr>
          <w:rFonts w:ascii="Times New Roman" w:hAnsi="Times New Roman" w:cs="Times New Roman"/>
          <w:sz w:val="28"/>
          <w:szCs w:val="28"/>
        </w:rPr>
        <w:t>Повышение качества нормативных правовых актов, регламентирующих предоставление субсидий.</w:t>
      </w:r>
    </w:p>
    <w:p w:rsidR="00661865" w:rsidRPr="00BC3C3F" w:rsidRDefault="00661865" w:rsidP="000E6095">
      <w:pPr>
        <w:jc w:val="both"/>
        <w:rPr>
          <w:rFonts w:ascii="Times New Roman" w:hAnsi="Times New Roman" w:cs="Times New Roman"/>
          <w:sz w:val="28"/>
          <w:szCs w:val="28"/>
        </w:rPr>
      </w:pPr>
      <w:r>
        <w:rPr>
          <w:rFonts w:ascii="Times New Roman" w:hAnsi="Times New Roman" w:cs="Times New Roman"/>
          <w:sz w:val="28"/>
          <w:szCs w:val="28"/>
        </w:rPr>
        <w:t xml:space="preserve">4. </w:t>
      </w:r>
      <w:r w:rsidR="00C1567B">
        <w:rPr>
          <w:rFonts w:ascii="Times New Roman" w:hAnsi="Times New Roman" w:cs="Times New Roman"/>
          <w:sz w:val="28"/>
          <w:szCs w:val="28"/>
        </w:rPr>
        <w:t>О</w:t>
      </w:r>
      <w:r w:rsidR="000E6095" w:rsidRPr="00BC3C3F">
        <w:rPr>
          <w:rFonts w:ascii="Times New Roman" w:hAnsi="Times New Roman" w:cs="Times New Roman"/>
          <w:sz w:val="28"/>
          <w:szCs w:val="28"/>
        </w:rPr>
        <w:t>существляется еженедельный контроль исполнительской дисциплины посредством СЭД ЛО.</w:t>
      </w:r>
    </w:p>
    <w:p w:rsidR="000E6095" w:rsidRPr="00BC3C3F" w:rsidRDefault="000E6095" w:rsidP="000E6095">
      <w:pPr>
        <w:jc w:val="both"/>
        <w:rPr>
          <w:rFonts w:ascii="Times New Roman" w:hAnsi="Times New Roman" w:cs="Times New Roman"/>
          <w:sz w:val="28"/>
          <w:szCs w:val="28"/>
        </w:rPr>
      </w:pPr>
      <w:r w:rsidRPr="00BC3C3F">
        <w:rPr>
          <w:rFonts w:ascii="Times New Roman" w:hAnsi="Times New Roman" w:cs="Times New Roman"/>
          <w:sz w:val="28"/>
          <w:szCs w:val="28"/>
        </w:rPr>
        <w:t>5. Проведено обучение должностных лиц Администрации, получены дополнительные профессиональные образования (посредством реализации программ повышения квалификации и программ профессиональной переподготовки).</w:t>
      </w:r>
    </w:p>
    <w:p w:rsidR="000E6095" w:rsidRDefault="000E6095" w:rsidP="000E6095">
      <w:pPr>
        <w:jc w:val="both"/>
        <w:rPr>
          <w:rFonts w:ascii="Times New Roman" w:hAnsi="Times New Roman" w:cs="Times New Roman"/>
          <w:i/>
          <w:sz w:val="28"/>
          <w:szCs w:val="28"/>
        </w:rPr>
      </w:pPr>
    </w:p>
    <w:p w:rsidR="000E6095" w:rsidRDefault="000E6095" w:rsidP="00FF0BB3">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Сведения о достижении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p>
    <w:p w:rsidR="000E6095" w:rsidRDefault="000E6095" w:rsidP="000E6095">
      <w:pPr>
        <w:pStyle w:val="a3"/>
        <w:jc w:val="both"/>
        <w:rPr>
          <w:rFonts w:ascii="Times New Roman" w:hAnsi="Times New Roman" w:cs="Times New Roman"/>
          <w:sz w:val="28"/>
          <w:szCs w:val="28"/>
        </w:rPr>
      </w:pPr>
    </w:p>
    <w:p w:rsidR="000E6095" w:rsidRDefault="000E6095" w:rsidP="00EA6E59">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Уполномоченным органом проведен анализ информации</w:t>
      </w:r>
      <w:r w:rsidR="00BC3C3F">
        <w:rPr>
          <w:rFonts w:ascii="Times New Roman" w:hAnsi="Times New Roman" w:cs="Times New Roman"/>
          <w:sz w:val="28"/>
          <w:szCs w:val="28"/>
        </w:rPr>
        <w:t xml:space="preserve"> за отчетный период</w:t>
      </w:r>
      <w:r w:rsidR="00707868">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предоставленной отраслевыми органами Администрации, об оценке достижения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w:t>
      </w:r>
    </w:p>
    <w:p w:rsidR="002A5B2F" w:rsidRDefault="00FD6718" w:rsidP="00EA6E59">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002A5B2F">
        <w:rPr>
          <w:rFonts w:ascii="Times New Roman" w:hAnsi="Times New Roman" w:cs="Times New Roman"/>
          <w:sz w:val="28"/>
          <w:szCs w:val="28"/>
        </w:rPr>
        <w:t xml:space="preserve">лючевые показатели эффективности функционирования антимонопольного </w:t>
      </w:r>
      <w:proofErr w:type="spellStart"/>
      <w:r w:rsidR="002A5B2F">
        <w:rPr>
          <w:rFonts w:ascii="Times New Roman" w:hAnsi="Times New Roman" w:cs="Times New Roman"/>
          <w:sz w:val="28"/>
          <w:szCs w:val="28"/>
        </w:rPr>
        <w:t>комплае</w:t>
      </w:r>
      <w:r w:rsidR="004812E0">
        <w:rPr>
          <w:rFonts w:ascii="Times New Roman" w:hAnsi="Times New Roman" w:cs="Times New Roman"/>
          <w:sz w:val="28"/>
          <w:szCs w:val="28"/>
        </w:rPr>
        <w:t>нса</w:t>
      </w:r>
      <w:proofErr w:type="spellEnd"/>
      <w:r w:rsidR="004812E0">
        <w:rPr>
          <w:rFonts w:ascii="Times New Roman" w:hAnsi="Times New Roman" w:cs="Times New Roman"/>
          <w:sz w:val="28"/>
          <w:szCs w:val="28"/>
        </w:rPr>
        <w:t xml:space="preserve"> в Администрации </w:t>
      </w:r>
      <w:proofErr w:type="spellStart"/>
      <w:r>
        <w:rPr>
          <w:rFonts w:ascii="Times New Roman" w:hAnsi="Times New Roman" w:cs="Times New Roman"/>
          <w:sz w:val="28"/>
          <w:szCs w:val="28"/>
        </w:rPr>
        <w:t>расчитываются</w:t>
      </w:r>
      <w:proofErr w:type="spellEnd"/>
      <w:r w:rsidR="004812E0">
        <w:rPr>
          <w:rFonts w:ascii="Times New Roman" w:hAnsi="Times New Roman" w:cs="Times New Roman"/>
          <w:sz w:val="28"/>
          <w:szCs w:val="28"/>
        </w:rPr>
        <w:t xml:space="preserve">, </w:t>
      </w:r>
      <w:r w:rsidR="00EA6E59">
        <w:rPr>
          <w:rFonts w:ascii="Times New Roman" w:hAnsi="Times New Roman" w:cs="Times New Roman"/>
          <w:sz w:val="28"/>
          <w:szCs w:val="28"/>
        </w:rPr>
        <w:t>исходя</w:t>
      </w:r>
      <w:r w:rsidR="004812E0">
        <w:rPr>
          <w:rFonts w:ascii="Times New Roman" w:hAnsi="Times New Roman" w:cs="Times New Roman"/>
          <w:sz w:val="28"/>
          <w:szCs w:val="28"/>
        </w:rPr>
        <w:t xml:space="preserve"> из </w:t>
      </w:r>
      <w:r>
        <w:rPr>
          <w:rFonts w:ascii="Times New Roman" w:hAnsi="Times New Roman" w:cs="Times New Roman"/>
          <w:sz w:val="28"/>
          <w:szCs w:val="28"/>
        </w:rPr>
        <w:t>сведений для р</w:t>
      </w:r>
      <w:r w:rsidR="004812E0">
        <w:rPr>
          <w:rFonts w:ascii="Times New Roman" w:hAnsi="Times New Roman" w:cs="Times New Roman"/>
          <w:sz w:val="28"/>
          <w:szCs w:val="28"/>
        </w:rPr>
        <w:t>асчет</w:t>
      </w:r>
      <w:r>
        <w:rPr>
          <w:rFonts w:ascii="Times New Roman" w:hAnsi="Times New Roman" w:cs="Times New Roman"/>
          <w:sz w:val="28"/>
          <w:szCs w:val="28"/>
        </w:rPr>
        <w:t>а</w:t>
      </w:r>
      <w:r w:rsidR="004812E0">
        <w:rPr>
          <w:rFonts w:ascii="Times New Roman" w:hAnsi="Times New Roman" w:cs="Times New Roman"/>
          <w:sz w:val="28"/>
          <w:szCs w:val="28"/>
        </w:rPr>
        <w:t xml:space="preserve">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отраслевыми</w:t>
      </w:r>
      <w:r w:rsidR="004812E0">
        <w:rPr>
          <w:rFonts w:ascii="Times New Roman" w:hAnsi="Times New Roman" w:cs="Times New Roman"/>
          <w:sz w:val="28"/>
          <w:szCs w:val="28"/>
        </w:rPr>
        <w:t xml:space="preserve"> органами в администрации </w:t>
      </w:r>
      <w:proofErr w:type="spellStart"/>
      <w:r w:rsidR="004812E0">
        <w:rPr>
          <w:rFonts w:ascii="Times New Roman" w:hAnsi="Times New Roman" w:cs="Times New Roman"/>
          <w:sz w:val="28"/>
          <w:szCs w:val="28"/>
        </w:rPr>
        <w:t>Лужского</w:t>
      </w:r>
      <w:proofErr w:type="spellEnd"/>
      <w:r w:rsidR="004812E0">
        <w:rPr>
          <w:rFonts w:ascii="Times New Roman" w:hAnsi="Times New Roman" w:cs="Times New Roman"/>
          <w:sz w:val="28"/>
          <w:szCs w:val="28"/>
        </w:rPr>
        <w:t xml:space="preserve"> муниципального района за </w:t>
      </w:r>
      <w:r w:rsidR="004812E0" w:rsidRPr="0009310C">
        <w:rPr>
          <w:rFonts w:ascii="Times New Roman" w:hAnsi="Times New Roman" w:cs="Times New Roman"/>
          <w:sz w:val="28"/>
          <w:szCs w:val="28"/>
          <w:highlight w:val="yellow"/>
        </w:rPr>
        <w:t>2019</w:t>
      </w:r>
      <w:r w:rsidR="004812E0">
        <w:rPr>
          <w:rFonts w:ascii="Times New Roman" w:hAnsi="Times New Roman" w:cs="Times New Roman"/>
          <w:sz w:val="28"/>
          <w:szCs w:val="28"/>
        </w:rPr>
        <w:t xml:space="preserve"> год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предоставленых</w:t>
      </w:r>
      <w:proofErr w:type="spellEnd"/>
      <w:r>
        <w:rPr>
          <w:rFonts w:ascii="Times New Roman" w:hAnsi="Times New Roman" w:cs="Times New Roman"/>
          <w:sz w:val="28"/>
          <w:szCs w:val="28"/>
        </w:rPr>
        <w:t xml:space="preserve"> в таблице (приложение 1).</w:t>
      </w:r>
    </w:p>
    <w:p w:rsidR="00FD6718" w:rsidRDefault="00FD6718" w:rsidP="00EA6E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475E4">
        <w:rPr>
          <w:rFonts w:ascii="Times New Roman" w:hAnsi="Times New Roman" w:cs="Times New Roman"/>
          <w:sz w:val="28"/>
          <w:szCs w:val="28"/>
        </w:rPr>
        <w:t xml:space="preserve">Доля нарушений антимонопольного законодательства за </w:t>
      </w:r>
      <w:r w:rsidR="00F475E4" w:rsidRPr="0009310C">
        <w:rPr>
          <w:rFonts w:ascii="Times New Roman" w:hAnsi="Times New Roman" w:cs="Times New Roman"/>
          <w:sz w:val="28"/>
          <w:szCs w:val="28"/>
          <w:highlight w:val="yellow"/>
        </w:rPr>
        <w:t>2019</w:t>
      </w:r>
      <w:r w:rsidR="00F475E4">
        <w:rPr>
          <w:rFonts w:ascii="Times New Roman" w:hAnsi="Times New Roman" w:cs="Times New Roman"/>
          <w:sz w:val="28"/>
          <w:szCs w:val="28"/>
        </w:rPr>
        <w:t xml:space="preserve"> год со стороны Администрации составляет 0</w:t>
      </w:r>
      <w:r w:rsidR="00FF0BB3">
        <w:rPr>
          <w:rFonts w:ascii="Times New Roman" w:hAnsi="Times New Roman" w:cs="Times New Roman"/>
          <w:sz w:val="28"/>
          <w:szCs w:val="28"/>
        </w:rPr>
        <w:t>.</w:t>
      </w:r>
    </w:p>
    <w:p w:rsidR="00C9527B" w:rsidRPr="00C9527B" w:rsidRDefault="00F475E4"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C9527B" w:rsidRPr="00C9527B">
        <w:rPr>
          <w:rFonts w:ascii="Times New Roman" w:hAnsi="Times New Roman" w:cs="Times New Roman"/>
          <w:sz w:val="28"/>
          <w:szCs w:val="28"/>
        </w:rPr>
        <w:t xml:space="preserve">. Доля правовых актов Администрации, в которых выявлены риски нарушения антимонопольного законодательства </w:t>
      </w:r>
      <w:r w:rsidR="00FD6718">
        <w:rPr>
          <w:rFonts w:ascii="Times New Roman" w:hAnsi="Times New Roman" w:cs="Times New Roman"/>
          <w:sz w:val="28"/>
          <w:szCs w:val="28"/>
        </w:rPr>
        <w:t xml:space="preserve">за 2019 год </w:t>
      </w:r>
      <w:r w:rsidR="00FF0BB3">
        <w:rPr>
          <w:rFonts w:ascii="Times New Roman" w:hAnsi="Times New Roman" w:cs="Times New Roman"/>
          <w:sz w:val="28"/>
          <w:szCs w:val="28"/>
        </w:rPr>
        <w:t>составляет 0.</w:t>
      </w:r>
    </w:p>
    <w:p w:rsidR="000F748E" w:rsidRDefault="00F475E4"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FF0BB3">
        <w:rPr>
          <w:rFonts w:ascii="Times New Roman" w:hAnsi="Times New Roman" w:cs="Times New Roman"/>
          <w:sz w:val="28"/>
          <w:szCs w:val="28"/>
        </w:rPr>
        <w:t>.</w:t>
      </w:r>
      <w:r w:rsidR="00FD6718">
        <w:rPr>
          <w:rFonts w:ascii="Times New Roman" w:hAnsi="Times New Roman" w:cs="Times New Roman"/>
          <w:sz w:val="28"/>
          <w:szCs w:val="28"/>
        </w:rPr>
        <w:t xml:space="preserve"> </w:t>
      </w:r>
      <w:r>
        <w:rPr>
          <w:rFonts w:ascii="Times New Roman" w:hAnsi="Times New Roman" w:cs="Times New Roman"/>
          <w:sz w:val="28"/>
          <w:szCs w:val="28"/>
        </w:rPr>
        <w:t xml:space="preserve"> </w:t>
      </w:r>
      <w:r w:rsidR="000F748E">
        <w:rPr>
          <w:rFonts w:ascii="Times New Roman" w:hAnsi="Times New Roman" w:cs="Times New Roman"/>
          <w:sz w:val="28"/>
          <w:szCs w:val="28"/>
        </w:rPr>
        <w:t xml:space="preserve">Доля проектов правовых актов Администрации / Отраслевых органов, в которых выявлены нарушения антимонопольного законодательства в </w:t>
      </w:r>
      <w:r w:rsidR="000F748E" w:rsidRPr="0009310C">
        <w:rPr>
          <w:rFonts w:ascii="Times New Roman" w:hAnsi="Times New Roman" w:cs="Times New Roman"/>
          <w:sz w:val="28"/>
          <w:szCs w:val="28"/>
          <w:highlight w:val="yellow"/>
        </w:rPr>
        <w:t>2019</w:t>
      </w:r>
      <w:r w:rsidR="000F748E">
        <w:rPr>
          <w:rFonts w:ascii="Times New Roman" w:hAnsi="Times New Roman" w:cs="Times New Roman"/>
          <w:sz w:val="28"/>
          <w:szCs w:val="28"/>
        </w:rPr>
        <w:t xml:space="preserve"> году составляет 0</w:t>
      </w:r>
      <w:r w:rsidR="00FF0BB3">
        <w:rPr>
          <w:rFonts w:ascii="Times New Roman" w:hAnsi="Times New Roman" w:cs="Times New Roman"/>
          <w:sz w:val="28"/>
          <w:szCs w:val="28"/>
        </w:rPr>
        <w:t>.</w:t>
      </w:r>
    </w:p>
    <w:p w:rsidR="00FD6718" w:rsidRDefault="00FF0BB3"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0F748E">
        <w:rPr>
          <w:rFonts w:ascii="Times New Roman" w:hAnsi="Times New Roman" w:cs="Times New Roman"/>
          <w:sz w:val="28"/>
          <w:szCs w:val="28"/>
        </w:rPr>
        <w:t xml:space="preserve">.  </w:t>
      </w:r>
      <w:r w:rsidR="000F748E" w:rsidRPr="000F748E">
        <w:rPr>
          <w:rFonts w:ascii="Times New Roman" w:hAnsi="Times New Roman" w:cs="Times New Roman"/>
          <w:sz w:val="28"/>
          <w:szCs w:val="28"/>
        </w:rPr>
        <w:t>Доля правовых актов Администрации</w:t>
      </w:r>
      <w:r w:rsidR="000F748E">
        <w:rPr>
          <w:rFonts w:ascii="Times New Roman" w:hAnsi="Times New Roman" w:cs="Times New Roman"/>
          <w:sz w:val="28"/>
          <w:szCs w:val="28"/>
        </w:rPr>
        <w:t>,</w:t>
      </w:r>
      <w:r w:rsidR="000F748E" w:rsidRPr="000F748E">
        <w:rPr>
          <w:rFonts w:ascii="Times New Roman" w:hAnsi="Times New Roman" w:cs="Times New Roman"/>
          <w:sz w:val="28"/>
          <w:szCs w:val="28"/>
        </w:rPr>
        <w:t xml:space="preserve"> в которых выявлены риски нарушений антимонопольного законодательства в 20</w:t>
      </w:r>
      <w:r w:rsidR="000F748E" w:rsidRPr="0009310C">
        <w:rPr>
          <w:rFonts w:ascii="Times New Roman" w:hAnsi="Times New Roman" w:cs="Times New Roman"/>
          <w:sz w:val="28"/>
          <w:szCs w:val="28"/>
          <w:highlight w:val="yellow"/>
        </w:rPr>
        <w:t>19</w:t>
      </w:r>
      <w:r w:rsidR="000F748E" w:rsidRPr="000F748E">
        <w:rPr>
          <w:rFonts w:ascii="Times New Roman" w:hAnsi="Times New Roman" w:cs="Times New Roman"/>
          <w:sz w:val="28"/>
          <w:szCs w:val="28"/>
        </w:rPr>
        <w:t xml:space="preserve"> году составляет 0</w:t>
      </w:r>
      <w:r>
        <w:rPr>
          <w:rFonts w:ascii="Times New Roman" w:hAnsi="Times New Roman" w:cs="Times New Roman"/>
          <w:sz w:val="28"/>
          <w:szCs w:val="28"/>
        </w:rPr>
        <w:t>.</w:t>
      </w:r>
    </w:p>
    <w:p w:rsidR="00FF0BB3" w:rsidRDefault="00FF0BB3"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FF0BB3">
        <w:rPr>
          <w:rFonts w:ascii="Times New Roman" w:hAnsi="Times New Roman" w:cs="Times New Roman"/>
          <w:sz w:val="28"/>
          <w:szCs w:val="28"/>
        </w:rPr>
        <w:t xml:space="preserve">Доля сотрудников, с которыми были проведены обучающие мероприятия по антимонопольному законодательству и антимонопольному </w:t>
      </w:r>
      <w:proofErr w:type="spellStart"/>
      <w:r w:rsidRPr="00FF0BB3">
        <w:rPr>
          <w:rFonts w:ascii="Times New Roman" w:hAnsi="Times New Roman" w:cs="Times New Roman"/>
          <w:sz w:val="28"/>
          <w:szCs w:val="28"/>
        </w:rPr>
        <w:t>комплаенсу</w:t>
      </w:r>
      <w:proofErr w:type="spellEnd"/>
      <w:r w:rsidRPr="00FF0BB3">
        <w:rPr>
          <w:rFonts w:ascii="Times New Roman" w:hAnsi="Times New Roman" w:cs="Times New Roman"/>
          <w:sz w:val="28"/>
          <w:szCs w:val="28"/>
        </w:rPr>
        <w:t xml:space="preserve"> составляет 5,5 %</w:t>
      </w:r>
    </w:p>
    <w:p w:rsidR="000F748E" w:rsidRDefault="000F748E"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6. Количество сотрудников Отраслевого органа, чьи трудовые (должностные) обязанности предусматривают выполнение функций, связанных с рисками нарушения антимонопольного законодательства за 2019 год составляет 26 человек.</w:t>
      </w:r>
    </w:p>
    <w:p w:rsidR="00FD6718" w:rsidRDefault="00FD6718" w:rsidP="00FD6718">
      <w:pPr>
        <w:spacing w:after="0"/>
        <w:ind w:firstLine="708"/>
        <w:jc w:val="both"/>
        <w:rPr>
          <w:rFonts w:ascii="Times New Roman" w:hAnsi="Times New Roman" w:cs="Times New Roman"/>
          <w:sz w:val="28"/>
          <w:szCs w:val="28"/>
        </w:rPr>
      </w:pPr>
    </w:p>
    <w:p w:rsidR="00FD6718" w:rsidRDefault="00FD6718" w:rsidP="00FF0BB3">
      <w:pPr>
        <w:pStyle w:val="a3"/>
        <w:numPr>
          <w:ilvl w:val="0"/>
          <w:numId w:val="1"/>
        </w:numPr>
        <w:spacing w:after="0"/>
        <w:jc w:val="center"/>
        <w:rPr>
          <w:rFonts w:ascii="Times New Roman" w:hAnsi="Times New Roman" w:cs="Times New Roman"/>
          <w:sz w:val="28"/>
          <w:szCs w:val="28"/>
        </w:rPr>
      </w:pPr>
      <w:r w:rsidRPr="00FF0BB3">
        <w:rPr>
          <w:rFonts w:ascii="Times New Roman" w:hAnsi="Times New Roman" w:cs="Times New Roman"/>
          <w:sz w:val="28"/>
          <w:szCs w:val="28"/>
        </w:rPr>
        <w:t>Оценка значений ключевых показателей эффективности</w:t>
      </w:r>
    </w:p>
    <w:p w:rsidR="00FF0BB3" w:rsidRPr="00FF0BB3" w:rsidRDefault="00FF0BB3" w:rsidP="00FF0BB3">
      <w:pPr>
        <w:pStyle w:val="a3"/>
        <w:spacing w:after="0"/>
        <w:rPr>
          <w:rFonts w:ascii="Times New Roman" w:hAnsi="Times New Roman" w:cs="Times New Roman"/>
          <w:sz w:val="28"/>
          <w:szCs w:val="28"/>
        </w:rPr>
      </w:pPr>
    </w:p>
    <w:p w:rsidR="00FF0BB3" w:rsidRDefault="00FD6718"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всем показателям </w:t>
      </w:r>
      <w:r w:rsidRPr="00FD6718">
        <w:rPr>
          <w:rFonts w:ascii="Times New Roman" w:hAnsi="Times New Roman" w:cs="Times New Roman"/>
          <w:sz w:val="28"/>
          <w:szCs w:val="28"/>
        </w:rPr>
        <w:t>ключевых показателей эффективности</w:t>
      </w:r>
      <w:r>
        <w:rPr>
          <w:rFonts w:ascii="Times New Roman" w:hAnsi="Times New Roman" w:cs="Times New Roman"/>
          <w:sz w:val="28"/>
          <w:szCs w:val="28"/>
        </w:rPr>
        <w:t xml:space="preserve">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отраслевых органов Администрации достигнута высокая эффективность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за </w:t>
      </w:r>
      <w:r w:rsidRPr="0009310C">
        <w:rPr>
          <w:rFonts w:ascii="Times New Roman" w:hAnsi="Times New Roman" w:cs="Times New Roman"/>
          <w:sz w:val="28"/>
          <w:szCs w:val="28"/>
          <w:highlight w:val="yellow"/>
        </w:rPr>
        <w:t>2019</w:t>
      </w:r>
      <w:r>
        <w:rPr>
          <w:rFonts w:ascii="Times New Roman" w:hAnsi="Times New Roman" w:cs="Times New Roman"/>
          <w:sz w:val="28"/>
          <w:szCs w:val="28"/>
        </w:rPr>
        <w:t xml:space="preserve"> год.</w:t>
      </w:r>
    </w:p>
    <w:p w:rsidR="00FD6718" w:rsidRPr="00C9527B" w:rsidRDefault="00FD6718"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по Администрации в </w:t>
      </w:r>
      <w:r w:rsidRPr="0009310C">
        <w:rPr>
          <w:rFonts w:ascii="Times New Roman" w:hAnsi="Times New Roman" w:cs="Times New Roman"/>
          <w:sz w:val="28"/>
          <w:szCs w:val="28"/>
          <w:highlight w:val="yellow"/>
        </w:rPr>
        <w:t>2019</w:t>
      </w:r>
      <w:r>
        <w:rPr>
          <w:rFonts w:ascii="Times New Roman" w:hAnsi="Times New Roman" w:cs="Times New Roman"/>
          <w:sz w:val="28"/>
          <w:szCs w:val="28"/>
        </w:rPr>
        <w:t xml:space="preserve"> году уровень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 высокий.</w:t>
      </w:r>
    </w:p>
    <w:p w:rsidR="004812E0" w:rsidRDefault="004812E0" w:rsidP="002A5B2F">
      <w:pPr>
        <w:jc w:val="both"/>
        <w:rPr>
          <w:rFonts w:ascii="Times New Roman" w:hAnsi="Times New Roman" w:cs="Times New Roman"/>
          <w:sz w:val="28"/>
          <w:szCs w:val="28"/>
        </w:rPr>
      </w:pPr>
    </w:p>
    <w:p w:rsidR="007279CC" w:rsidRDefault="007279CC" w:rsidP="007279CC">
      <w:pPr>
        <w:jc w:val="both"/>
        <w:rPr>
          <w:rFonts w:ascii="Arial" w:hAnsi="Arial" w:cs="Arial"/>
          <w:sz w:val="28"/>
          <w:szCs w:val="28"/>
        </w:rPr>
        <w:sectPr w:rsidR="007279CC">
          <w:pgSz w:w="11906" w:h="16838"/>
          <w:pgMar w:top="1134" w:right="850" w:bottom="1134" w:left="1701" w:header="708" w:footer="708" w:gutter="0"/>
          <w:cols w:space="708"/>
          <w:docGrid w:linePitch="360"/>
        </w:sectPr>
      </w:pPr>
    </w:p>
    <w:p w:rsidR="007279CC" w:rsidRDefault="007279CC" w:rsidP="007279C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279CC" w:rsidRDefault="00FD6718" w:rsidP="007279CC">
      <w:pPr>
        <w:spacing w:after="0"/>
        <w:jc w:val="center"/>
        <w:rPr>
          <w:rFonts w:ascii="Times New Roman" w:hAnsi="Times New Roman" w:cs="Times New Roman"/>
          <w:sz w:val="28"/>
          <w:szCs w:val="28"/>
        </w:rPr>
      </w:pPr>
      <w:r>
        <w:rPr>
          <w:rFonts w:ascii="Times New Roman" w:hAnsi="Times New Roman" w:cs="Times New Roman"/>
          <w:sz w:val="28"/>
          <w:szCs w:val="28"/>
        </w:rPr>
        <w:t>Сведения для р</w:t>
      </w:r>
      <w:r w:rsidR="007279CC">
        <w:rPr>
          <w:rFonts w:ascii="Times New Roman" w:hAnsi="Times New Roman" w:cs="Times New Roman"/>
          <w:sz w:val="28"/>
          <w:szCs w:val="28"/>
        </w:rPr>
        <w:t>асчет</w:t>
      </w:r>
      <w:r>
        <w:rPr>
          <w:rFonts w:ascii="Times New Roman" w:hAnsi="Times New Roman" w:cs="Times New Roman"/>
          <w:sz w:val="28"/>
          <w:szCs w:val="28"/>
        </w:rPr>
        <w:t>а</w:t>
      </w:r>
      <w:r w:rsidR="007279CC">
        <w:rPr>
          <w:rFonts w:ascii="Times New Roman" w:hAnsi="Times New Roman" w:cs="Times New Roman"/>
          <w:sz w:val="28"/>
          <w:szCs w:val="28"/>
        </w:rPr>
        <w:t xml:space="preserve"> ключевых показателей эффективности функционирования антимонопольного </w:t>
      </w:r>
      <w:proofErr w:type="spellStart"/>
      <w:r w:rsidR="007279CC">
        <w:rPr>
          <w:rFonts w:ascii="Times New Roman" w:hAnsi="Times New Roman" w:cs="Times New Roman"/>
          <w:sz w:val="28"/>
          <w:szCs w:val="28"/>
        </w:rPr>
        <w:t>комплаенса</w:t>
      </w:r>
      <w:proofErr w:type="spellEnd"/>
      <w:r w:rsidR="007279CC">
        <w:rPr>
          <w:rFonts w:ascii="Times New Roman" w:hAnsi="Times New Roman" w:cs="Times New Roman"/>
          <w:sz w:val="28"/>
          <w:szCs w:val="28"/>
        </w:rPr>
        <w:t xml:space="preserve">  </w:t>
      </w:r>
    </w:p>
    <w:p w:rsidR="007279CC" w:rsidRDefault="007279CC" w:rsidP="007279CC">
      <w:pPr>
        <w:spacing w:after="0"/>
        <w:jc w:val="center"/>
        <w:rPr>
          <w:rFonts w:ascii="Times New Roman" w:hAnsi="Times New Roman" w:cs="Times New Roman"/>
          <w:sz w:val="28"/>
          <w:szCs w:val="28"/>
        </w:rPr>
      </w:pPr>
      <w:r>
        <w:rPr>
          <w:rFonts w:ascii="Times New Roman" w:hAnsi="Times New Roman" w:cs="Times New Roman"/>
          <w:sz w:val="28"/>
          <w:szCs w:val="28"/>
        </w:rPr>
        <w:t xml:space="preserve">отраслевыми органами в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r w:rsidR="00983C68">
        <w:rPr>
          <w:rFonts w:ascii="Times New Roman" w:hAnsi="Times New Roman" w:cs="Times New Roman"/>
          <w:sz w:val="28"/>
          <w:szCs w:val="28"/>
        </w:rPr>
        <w:t xml:space="preserve"> за 2</w:t>
      </w:r>
      <w:r w:rsidR="00983C68" w:rsidRPr="0009310C">
        <w:rPr>
          <w:rFonts w:ascii="Times New Roman" w:hAnsi="Times New Roman" w:cs="Times New Roman"/>
          <w:sz w:val="28"/>
          <w:szCs w:val="28"/>
          <w:highlight w:val="yellow"/>
        </w:rPr>
        <w:t>019</w:t>
      </w:r>
      <w:bookmarkStart w:id="0" w:name="_GoBack"/>
      <w:bookmarkEnd w:id="0"/>
      <w:r w:rsidR="00983C68">
        <w:rPr>
          <w:rFonts w:ascii="Times New Roman" w:hAnsi="Times New Roman" w:cs="Times New Roman"/>
          <w:sz w:val="28"/>
          <w:szCs w:val="28"/>
        </w:rPr>
        <w:t xml:space="preserve"> год</w:t>
      </w:r>
    </w:p>
    <w:p w:rsidR="007279CC" w:rsidRDefault="007279CC" w:rsidP="007279CC">
      <w:pPr>
        <w:jc w:val="center"/>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704"/>
        <w:gridCol w:w="1572"/>
        <w:gridCol w:w="1972"/>
        <w:gridCol w:w="2268"/>
        <w:gridCol w:w="2126"/>
        <w:gridCol w:w="1134"/>
        <w:gridCol w:w="1134"/>
        <w:gridCol w:w="1843"/>
        <w:gridCol w:w="1807"/>
      </w:tblGrid>
      <w:tr w:rsidR="007279CC" w:rsidRPr="00771695" w:rsidTr="00F04CE0">
        <w:tc>
          <w:tcPr>
            <w:tcW w:w="704" w:type="dxa"/>
          </w:tcPr>
          <w:p w:rsidR="007279CC" w:rsidRPr="00771695" w:rsidRDefault="007279CC" w:rsidP="00F04CE0">
            <w:pPr>
              <w:jc w:val="center"/>
              <w:rPr>
                <w:rFonts w:ascii="Times New Roman" w:hAnsi="Times New Roman" w:cs="Times New Roman"/>
                <w:sz w:val="20"/>
                <w:szCs w:val="20"/>
              </w:rPr>
            </w:pPr>
            <w:r w:rsidRPr="00771695">
              <w:rPr>
                <w:rFonts w:ascii="Times New Roman" w:hAnsi="Times New Roman" w:cs="Times New Roman"/>
                <w:sz w:val="20"/>
                <w:szCs w:val="20"/>
              </w:rPr>
              <w:t>№ п/п</w:t>
            </w:r>
          </w:p>
        </w:tc>
        <w:tc>
          <w:tcPr>
            <w:tcW w:w="1572" w:type="dxa"/>
          </w:tcPr>
          <w:p w:rsidR="007279CC" w:rsidRPr="00771695" w:rsidRDefault="007279CC" w:rsidP="00F04CE0">
            <w:pPr>
              <w:jc w:val="center"/>
              <w:rPr>
                <w:rFonts w:ascii="Times New Roman" w:hAnsi="Times New Roman" w:cs="Times New Roman"/>
                <w:sz w:val="20"/>
                <w:szCs w:val="20"/>
              </w:rPr>
            </w:pPr>
            <w:r w:rsidRPr="00771695">
              <w:rPr>
                <w:rFonts w:ascii="Times New Roman" w:hAnsi="Times New Roman" w:cs="Times New Roman"/>
                <w:sz w:val="20"/>
                <w:szCs w:val="20"/>
              </w:rPr>
              <w:t>Наименование отраслевого органа</w:t>
            </w:r>
          </w:p>
        </w:tc>
        <w:tc>
          <w:tcPr>
            <w:tcW w:w="1972"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нарушений антимонопольного законодательства со стороны Администрации в отчетном периоде</w:t>
            </w:r>
          </w:p>
        </w:tc>
        <w:tc>
          <w:tcPr>
            <w:tcW w:w="2268"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проектов правовых актов Администрации, в которых Администрацией/Отраслевым органом выявлены риски нарушения антимонопольного законодательства в отчетном периоде</w:t>
            </w:r>
          </w:p>
        </w:tc>
        <w:tc>
          <w:tcPr>
            <w:tcW w:w="2126"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правовых актов Администрации, в которых антимонопольным органом выявлены нарушения антимонопольного законодательства в отчетном периоде</w:t>
            </w:r>
          </w:p>
        </w:tc>
        <w:tc>
          <w:tcPr>
            <w:tcW w:w="2268" w:type="dxa"/>
            <w:gridSpan w:val="2"/>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правовых актов Администрации, в которых Администрацией/Отраслевым органом выявлены риски нарушения антимонопольного законодательства в отчетном периоде</w:t>
            </w:r>
          </w:p>
        </w:tc>
        <w:tc>
          <w:tcPr>
            <w:tcW w:w="1843"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 xml:space="preserve">оличество сотрудников Отраслевого органа, с которыми были проведены обучающие мероприятия по антимонопольному законодательству и антимонопольному </w:t>
            </w:r>
            <w:proofErr w:type="spellStart"/>
            <w:r w:rsidRPr="00771695">
              <w:rPr>
                <w:rFonts w:ascii="Times New Roman" w:hAnsi="Times New Roman" w:cs="Times New Roman"/>
                <w:sz w:val="20"/>
                <w:szCs w:val="20"/>
              </w:rPr>
              <w:t>комплаенсу</w:t>
            </w:r>
            <w:proofErr w:type="spellEnd"/>
          </w:p>
        </w:tc>
        <w:tc>
          <w:tcPr>
            <w:tcW w:w="1807"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О</w:t>
            </w:r>
            <w:r w:rsidRPr="00771695">
              <w:rPr>
                <w:rFonts w:ascii="Times New Roman" w:hAnsi="Times New Roman" w:cs="Times New Roman"/>
                <w:sz w:val="20"/>
                <w:szCs w:val="20"/>
              </w:rPr>
              <w:t>бщее количество сотрудников Отраслевого органа, чьи трудовые (должностные) обязанности предусматривают выполнение функций, связанных с рисками нарушения антимонопольного законодательства</w:t>
            </w:r>
          </w:p>
        </w:tc>
      </w:tr>
      <w:tr w:rsidR="00983C68" w:rsidTr="00983C68">
        <w:tc>
          <w:tcPr>
            <w:tcW w:w="704" w:type="dxa"/>
          </w:tcPr>
          <w:p w:rsidR="00983C68" w:rsidRPr="00666E88" w:rsidRDefault="00983C68" w:rsidP="00F04CE0">
            <w:p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p>
        </w:tc>
        <w:tc>
          <w:tcPr>
            <w:tcW w:w="19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c>
          <w:tcPr>
            <w:tcW w:w="2268"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c>
          <w:tcPr>
            <w:tcW w:w="2126"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c>
          <w:tcPr>
            <w:tcW w:w="1843"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c>
          <w:tcPr>
            <w:tcW w:w="1807"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2019</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r w:rsidRPr="00666E88">
              <w:rPr>
                <w:rFonts w:ascii="Times New Roman" w:hAnsi="Times New Roman" w:cs="Times New Roman"/>
                <w:sz w:val="20"/>
                <w:szCs w:val="20"/>
              </w:rPr>
              <w:t xml:space="preserve"> </w:t>
            </w: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Сектор МС и КР</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Юридический отдел</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КЭР и ИД</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1</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10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Отдел АПК</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4</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7</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КУМИ</w:t>
            </w:r>
          </w:p>
        </w:tc>
        <w:tc>
          <w:tcPr>
            <w:tcW w:w="1972"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2268"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2126"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134"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134"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843"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1</w:t>
            </w:r>
          </w:p>
        </w:tc>
        <w:tc>
          <w:tcPr>
            <w:tcW w:w="1807" w:type="dxa"/>
          </w:tcPr>
          <w:p w:rsidR="00983C68" w:rsidRPr="00985358" w:rsidRDefault="00983C68" w:rsidP="00F04CE0">
            <w:pPr>
              <w:jc w:val="center"/>
              <w:rPr>
                <w:rFonts w:ascii="Times New Roman" w:hAnsi="Times New Roman" w:cs="Times New Roman"/>
                <w:sz w:val="20"/>
                <w:szCs w:val="20"/>
              </w:rPr>
            </w:pPr>
            <w:r w:rsidRPr="00985358">
              <w:rPr>
                <w:rFonts w:ascii="Times New Roman" w:hAnsi="Times New Roman" w:cs="Times New Roman"/>
                <w:sz w:val="20"/>
                <w:szCs w:val="20"/>
              </w:rPr>
              <w:t>8</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proofErr w:type="spellStart"/>
            <w:r w:rsidRPr="00666E88">
              <w:rPr>
                <w:rFonts w:ascii="Times New Roman" w:hAnsi="Times New Roman" w:cs="Times New Roman"/>
                <w:sz w:val="20"/>
                <w:szCs w:val="20"/>
              </w:rPr>
              <w:t>ОАиГ</w:t>
            </w:r>
            <w:proofErr w:type="spellEnd"/>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proofErr w:type="spellStart"/>
            <w:r w:rsidRPr="00666E88">
              <w:rPr>
                <w:rFonts w:ascii="Times New Roman" w:hAnsi="Times New Roman" w:cs="Times New Roman"/>
                <w:sz w:val="20"/>
                <w:szCs w:val="20"/>
              </w:rPr>
              <w:t>ОТСиКХ</w:t>
            </w:r>
            <w:proofErr w:type="spellEnd"/>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ОГХ</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sidRPr="00666E88">
              <w:rPr>
                <w:rFonts w:ascii="Times New Roman" w:hAnsi="Times New Roman" w:cs="Times New Roman"/>
                <w:sz w:val="20"/>
                <w:szCs w:val="20"/>
              </w:rPr>
              <w:t>Общий отдел</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Орг. отдел</w:t>
            </w:r>
          </w:p>
        </w:tc>
        <w:tc>
          <w:tcPr>
            <w:tcW w:w="1972"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983C68" w:rsidRPr="00666E88" w:rsidRDefault="00983C68" w:rsidP="00F04CE0">
            <w:pPr>
              <w:jc w:val="center"/>
              <w:rPr>
                <w:rFonts w:ascii="Times New Roman" w:hAnsi="Times New Roman" w:cs="Times New Roman"/>
                <w:sz w:val="20"/>
                <w:szCs w:val="20"/>
              </w:rPr>
            </w:pPr>
            <w:r>
              <w:rPr>
                <w:rFonts w:ascii="Times New Roman" w:hAnsi="Times New Roman" w:cs="Times New Roman"/>
                <w:sz w:val="20"/>
                <w:szCs w:val="20"/>
              </w:rPr>
              <w:t>1</w:t>
            </w:r>
          </w:p>
        </w:tc>
      </w:tr>
      <w:tr w:rsidR="00983C68" w:rsidTr="00983C68">
        <w:tc>
          <w:tcPr>
            <w:tcW w:w="704" w:type="dxa"/>
          </w:tcPr>
          <w:p w:rsidR="00983C68" w:rsidRPr="00666E88" w:rsidRDefault="00983C68" w:rsidP="007279CC">
            <w:pPr>
              <w:pStyle w:val="a3"/>
              <w:numPr>
                <w:ilvl w:val="0"/>
                <w:numId w:val="4"/>
              </w:numPr>
              <w:jc w:val="center"/>
              <w:rPr>
                <w:rFonts w:ascii="Times New Roman" w:hAnsi="Times New Roman" w:cs="Times New Roman"/>
                <w:sz w:val="20"/>
                <w:szCs w:val="20"/>
              </w:rPr>
            </w:pPr>
          </w:p>
        </w:tc>
        <w:tc>
          <w:tcPr>
            <w:tcW w:w="1572"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ИТОГО:</w:t>
            </w:r>
          </w:p>
        </w:tc>
        <w:tc>
          <w:tcPr>
            <w:tcW w:w="1972"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2268"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2126"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1134"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1</w:t>
            </w:r>
          </w:p>
        </w:tc>
        <w:tc>
          <w:tcPr>
            <w:tcW w:w="1134" w:type="dxa"/>
          </w:tcPr>
          <w:p w:rsidR="00983C68" w:rsidRPr="00A832F9" w:rsidRDefault="00983C68" w:rsidP="00F04CE0">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1843" w:type="dxa"/>
          </w:tcPr>
          <w:p w:rsidR="00983C68" w:rsidRPr="00A832F9" w:rsidRDefault="00983C68" w:rsidP="00F04CE0">
            <w:pPr>
              <w:jc w:val="center"/>
              <w:rPr>
                <w:rFonts w:ascii="Times New Roman" w:hAnsi="Times New Roman" w:cs="Times New Roman"/>
                <w:b/>
                <w:sz w:val="20"/>
                <w:szCs w:val="20"/>
              </w:rPr>
            </w:pPr>
            <w:r>
              <w:rPr>
                <w:rFonts w:ascii="Times New Roman" w:hAnsi="Times New Roman" w:cs="Times New Roman"/>
                <w:b/>
                <w:sz w:val="20"/>
                <w:szCs w:val="20"/>
              </w:rPr>
              <w:t>6</w:t>
            </w:r>
          </w:p>
        </w:tc>
        <w:tc>
          <w:tcPr>
            <w:tcW w:w="1807" w:type="dxa"/>
          </w:tcPr>
          <w:p w:rsidR="00983C68" w:rsidRPr="00A832F9" w:rsidRDefault="00983C68" w:rsidP="00F04CE0">
            <w:pPr>
              <w:jc w:val="center"/>
              <w:rPr>
                <w:rFonts w:ascii="Times New Roman" w:hAnsi="Times New Roman" w:cs="Times New Roman"/>
                <w:b/>
                <w:sz w:val="20"/>
                <w:szCs w:val="20"/>
              </w:rPr>
            </w:pPr>
            <w:r>
              <w:rPr>
                <w:rFonts w:ascii="Times New Roman" w:hAnsi="Times New Roman" w:cs="Times New Roman"/>
                <w:b/>
                <w:sz w:val="20"/>
                <w:szCs w:val="20"/>
              </w:rPr>
              <w:t>26</w:t>
            </w:r>
          </w:p>
        </w:tc>
      </w:tr>
    </w:tbl>
    <w:p w:rsidR="007279CC" w:rsidRPr="00BC1804" w:rsidRDefault="007279CC" w:rsidP="007279CC">
      <w:pPr>
        <w:jc w:val="both"/>
        <w:rPr>
          <w:rFonts w:ascii="Times New Roman" w:hAnsi="Times New Roman" w:cs="Times New Roman"/>
          <w:sz w:val="28"/>
          <w:szCs w:val="28"/>
        </w:rPr>
      </w:pPr>
    </w:p>
    <w:p w:rsidR="007279CC" w:rsidRDefault="007279CC" w:rsidP="007279CC">
      <w:pPr>
        <w:jc w:val="both"/>
        <w:rPr>
          <w:rFonts w:ascii="Arial" w:hAnsi="Arial" w:cs="Arial"/>
          <w:sz w:val="28"/>
          <w:szCs w:val="28"/>
        </w:rPr>
        <w:sectPr w:rsidR="007279CC" w:rsidSect="007279CC">
          <w:pgSz w:w="16838" w:h="11906" w:orient="landscape"/>
          <w:pgMar w:top="1701" w:right="1134" w:bottom="850" w:left="1134" w:header="708" w:footer="708" w:gutter="0"/>
          <w:cols w:space="708"/>
          <w:docGrid w:linePitch="360"/>
        </w:sectPr>
      </w:pPr>
    </w:p>
    <w:p w:rsidR="00136841" w:rsidRDefault="007279CC" w:rsidP="0013684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0B7A" w:rsidRDefault="001A3821" w:rsidP="00771695">
      <w:pPr>
        <w:jc w:val="center"/>
        <w:rPr>
          <w:rFonts w:ascii="Times New Roman" w:hAnsi="Times New Roman" w:cs="Times New Roman"/>
          <w:sz w:val="28"/>
          <w:szCs w:val="28"/>
        </w:rPr>
      </w:pPr>
      <w:r>
        <w:rPr>
          <w:rFonts w:ascii="Times New Roman" w:hAnsi="Times New Roman" w:cs="Times New Roman"/>
          <w:sz w:val="28"/>
          <w:szCs w:val="28"/>
        </w:rPr>
        <w:t xml:space="preserve">Сводная таблица </w:t>
      </w:r>
      <w:r w:rsidR="00136841" w:rsidRPr="00136841">
        <w:rPr>
          <w:rFonts w:ascii="Times New Roman" w:hAnsi="Times New Roman" w:cs="Times New Roman"/>
          <w:sz w:val="28"/>
          <w:szCs w:val="28"/>
        </w:rPr>
        <w:t xml:space="preserve">по снижению </w:t>
      </w:r>
      <w:proofErr w:type="spellStart"/>
      <w:r w:rsidR="00136841" w:rsidRPr="00136841">
        <w:rPr>
          <w:rFonts w:ascii="Times New Roman" w:hAnsi="Times New Roman" w:cs="Times New Roman"/>
          <w:sz w:val="28"/>
          <w:szCs w:val="28"/>
        </w:rPr>
        <w:t>комплаенс</w:t>
      </w:r>
      <w:proofErr w:type="spellEnd"/>
      <w:r w:rsidR="00136841" w:rsidRPr="00136841">
        <w:rPr>
          <w:rFonts w:ascii="Times New Roman" w:hAnsi="Times New Roman" w:cs="Times New Roman"/>
          <w:sz w:val="28"/>
          <w:szCs w:val="28"/>
        </w:rPr>
        <w:t xml:space="preserve">-рисков в администрации </w:t>
      </w:r>
      <w:proofErr w:type="spellStart"/>
      <w:r w:rsidR="00136841" w:rsidRPr="00136841">
        <w:rPr>
          <w:rFonts w:ascii="Times New Roman" w:hAnsi="Times New Roman" w:cs="Times New Roman"/>
          <w:sz w:val="28"/>
          <w:szCs w:val="28"/>
        </w:rPr>
        <w:t>Лужского</w:t>
      </w:r>
      <w:proofErr w:type="spellEnd"/>
      <w:r w:rsidR="00136841" w:rsidRPr="00136841">
        <w:rPr>
          <w:rFonts w:ascii="Times New Roman" w:hAnsi="Times New Roman" w:cs="Times New Roman"/>
          <w:sz w:val="28"/>
          <w:szCs w:val="28"/>
        </w:rPr>
        <w:t xml:space="preserve"> муниципального района</w:t>
      </w: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002"/>
        <w:gridCol w:w="2126"/>
        <w:gridCol w:w="3402"/>
        <w:gridCol w:w="2126"/>
        <w:gridCol w:w="4660"/>
        <w:gridCol w:w="20"/>
      </w:tblGrid>
      <w:tr w:rsidR="001A3821" w:rsidRPr="00F40B7A" w:rsidTr="001A3821">
        <w:trPr>
          <w:gridAfter w:val="1"/>
          <w:wAfter w:w="20" w:type="dxa"/>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п/п</w:t>
            </w:r>
          </w:p>
        </w:tc>
        <w:tc>
          <w:tcPr>
            <w:tcW w:w="2002"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Общие меры по </w:t>
            </w:r>
            <w:proofErr w:type="spellStart"/>
            <w:r w:rsidRPr="00F40B7A">
              <w:rPr>
                <w:rFonts w:ascii="Times New Roman" w:eastAsia="Arial Unicode MS" w:hAnsi="Times New Roman" w:cs="Times New Roman"/>
                <w:color w:val="000000"/>
                <w:lang w:val="ru" w:eastAsia="ru-RU"/>
              </w:rPr>
              <w:t>миним</w:t>
            </w:r>
            <w:proofErr w:type="spellEnd"/>
            <w:r w:rsidRPr="00F40B7A">
              <w:rPr>
                <w:rFonts w:ascii="Times New Roman" w:eastAsia="Arial Unicode MS" w:hAnsi="Times New Roman" w:cs="Times New Roman"/>
                <w:color w:val="000000"/>
                <w:lang w:eastAsia="ru-RU"/>
              </w:rPr>
              <w:t>и</w:t>
            </w:r>
            <w:proofErr w:type="spellStart"/>
            <w:r w:rsidRPr="00F40B7A">
              <w:rPr>
                <w:rFonts w:ascii="Times New Roman" w:eastAsia="Arial Unicode MS" w:hAnsi="Times New Roman" w:cs="Times New Roman"/>
                <w:color w:val="000000"/>
                <w:lang w:val="ru" w:eastAsia="ru-RU"/>
              </w:rPr>
              <w:t>зации</w:t>
            </w:r>
            <w:proofErr w:type="spellEnd"/>
            <w:r w:rsidRPr="00F40B7A">
              <w:rPr>
                <w:rFonts w:ascii="Times New Roman" w:eastAsia="Arial Unicode MS" w:hAnsi="Times New Roman" w:cs="Times New Roman"/>
                <w:color w:val="000000"/>
                <w:lang w:val="ru" w:eastAsia="ru-RU"/>
              </w:rPr>
              <w:t xml:space="preserve"> и устранению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Действия, направленные на </w:t>
            </w:r>
            <w:proofErr w:type="spellStart"/>
            <w:r w:rsidRPr="00F40B7A">
              <w:rPr>
                <w:rFonts w:ascii="Times New Roman" w:eastAsia="Arial Unicode MS" w:hAnsi="Times New Roman" w:cs="Times New Roman"/>
                <w:color w:val="000000"/>
                <w:lang w:val="ru" w:eastAsia="ru-RU"/>
              </w:rPr>
              <w:t>миним</w:t>
            </w:r>
            <w:proofErr w:type="spellEnd"/>
            <w:r w:rsidRPr="00F40B7A">
              <w:rPr>
                <w:rFonts w:ascii="Times New Roman" w:eastAsia="Arial Unicode MS" w:hAnsi="Times New Roman" w:cs="Times New Roman"/>
                <w:color w:val="000000"/>
                <w:lang w:eastAsia="ru-RU"/>
              </w:rPr>
              <w:t>и</w:t>
            </w:r>
            <w:proofErr w:type="spellStart"/>
            <w:r w:rsidRPr="00F40B7A">
              <w:rPr>
                <w:rFonts w:ascii="Times New Roman" w:eastAsia="Arial Unicode MS" w:hAnsi="Times New Roman" w:cs="Times New Roman"/>
                <w:color w:val="000000"/>
                <w:lang w:val="ru" w:eastAsia="ru-RU"/>
              </w:rPr>
              <w:t>зацию</w:t>
            </w:r>
            <w:proofErr w:type="spellEnd"/>
            <w:r w:rsidRPr="00F40B7A">
              <w:rPr>
                <w:rFonts w:ascii="Times New Roman" w:eastAsia="Arial Unicode MS" w:hAnsi="Times New Roman" w:cs="Times New Roman"/>
                <w:color w:val="000000"/>
                <w:lang w:val="ru" w:eastAsia="ru-RU"/>
              </w:rPr>
              <w:t xml:space="preserve"> и устранение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-рисков (в течение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Ответственный исполнитель</w:t>
            </w:r>
          </w:p>
        </w:tc>
        <w:tc>
          <w:tcPr>
            <w:tcW w:w="4660" w:type="dxa"/>
            <w:shd w:val="clear" w:color="auto" w:fill="auto"/>
          </w:tcPr>
          <w:p w:rsidR="00136841" w:rsidRDefault="00136841" w:rsidP="00136841">
            <w:pPr>
              <w:spacing w:after="0" w:line="240" w:lineRule="auto"/>
              <w:jc w:val="center"/>
              <w:rPr>
                <w:rFonts w:ascii="Times New Roman" w:eastAsia="Arial Unicode MS" w:hAnsi="Times New Roman" w:cs="Times New Roman"/>
                <w:color w:val="000000"/>
                <w:lang w:eastAsia="ru-RU"/>
              </w:rPr>
            </w:pPr>
          </w:p>
          <w:p w:rsidR="001A3821" w:rsidRPr="00F40B7A" w:rsidRDefault="001A3821" w:rsidP="00136841">
            <w:pPr>
              <w:spacing w:after="0" w:line="240" w:lineRule="auto"/>
              <w:jc w:val="center"/>
              <w:rPr>
                <w:rFonts w:ascii="Times New Roman" w:eastAsia="Arial Unicode MS" w:hAnsi="Times New Roman" w:cs="Times New Roman"/>
                <w:color w:val="000000"/>
                <w:lang w:eastAsia="ru-RU"/>
              </w:rPr>
            </w:pPr>
            <w:r w:rsidRPr="00F40B7A">
              <w:rPr>
                <w:rFonts w:ascii="Times New Roman" w:eastAsia="Arial Unicode MS" w:hAnsi="Times New Roman" w:cs="Times New Roman"/>
                <w:color w:val="000000"/>
                <w:lang w:eastAsia="ru-RU"/>
              </w:rPr>
              <w:t>Информация об исполнении</w:t>
            </w:r>
          </w:p>
        </w:tc>
      </w:tr>
      <w:tr w:rsidR="001A3821" w:rsidRPr="00F40B7A" w:rsidTr="001A3821">
        <w:trPr>
          <w:gridAfter w:val="1"/>
          <w:wAfter w:w="20" w:type="dxa"/>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5</w:t>
            </w: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gridAfter w:val="1"/>
          <w:wAfter w:w="20" w:type="dxa"/>
          <w:trHeight w:val="1268"/>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Нарушения при осуществлении закупок товаров, работ, услуг для обеспечения муниципальных нужд администрацией </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Организация внутренних расследований, связанных с функционированием антимонопольного </w:t>
            </w:r>
            <w:proofErr w:type="spellStart"/>
            <w:r w:rsidRPr="00F40B7A">
              <w:rPr>
                <w:rFonts w:ascii="Times New Roman" w:eastAsia="Arial Unicode MS" w:hAnsi="Times New Roman" w:cs="Times New Roman"/>
                <w:color w:val="000000"/>
                <w:lang w:val="ru" w:eastAsia="ru-RU"/>
              </w:rPr>
              <w:t>комплаенса</w:t>
            </w:r>
            <w:proofErr w:type="spellEnd"/>
            <w:r w:rsidRPr="00F40B7A">
              <w:rPr>
                <w:rFonts w:ascii="Times New Roman" w:eastAsia="Arial Unicode MS" w:hAnsi="Times New Roman" w:cs="Times New Roman"/>
                <w:color w:val="000000"/>
                <w:lang w:val="ru" w:eastAsia="ru-RU"/>
              </w:rPr>
              <w:t xml:space="preserve"> в органе местного самоуправления</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Обучение по программе повышения квалификации </w:t>
            </w:r>
            <w:r w:rsidRPr="00F40B7A">
              <w:rPr>
                <w:rFonts w:ascii="Times New Roman" w:eastAsia="Arial Unicode MS" w:hAnsi="Times New Roman" w:cs="Times New Roman"/>
                <w:color w:val="000000"/>
                <w:lang w:eastAsia="ru-RU"/>
              </w:rPr>
              <w:t>«</w:t>
            </w:r>
            <w:r w:rsidRPr="00F40B7A">
              <w:rPr>
                <w:rFonts w:ascii="Times New Roman" w:eastAsia="Arial Unicode MS" w:hAnsi="Times New Roman" w:cs="Times New Roman"/>
                <w:color w:val="000000"/>
                <w:lang w:val="ru" w:eastAsia="ru-RU"/>
              </w:rPr>
              <w:t>Управление государственными и муниципальными</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rPr>
            </w:pPr>
            <w:r w:rsidRPr="00F40B7A">
              <w:rPr>
                <w:rFonts w:ascii="Times New Roman" w:eastAsia="Arial Unicode MS" w:hAnsi="Times New Roman" w:cs="Times New Roman"/>
                <w:color w:val="000000"/>
                <w:lang w:eastAsia="ru-RU"/>
              </w:rPr>
              <w:t>з</w:t>
            </w:r>
            <w:proofErr w:type="spellStart"/>
            <w:r w:rsidRPr="00F40B7A">
              <w:rPr>
                <w:rFonts w:ascii="Times New Roman" w:eastAsia="Arial Unicode MS" w:hAnsi="Times New Roman" w:cs="Times New Roman"/>
                <w:color w:val="000000"/>
                <w:lang w:val="ru" w:eastAsia="ru-RU"/>
              </w:rPr>
              <w:t>акупками</w:t>
            </w:r>
            <w:proofErr w:type="spellEnd"/>
            <w:r w:rsidRPr="00F40B7A">
              <w:rPr>
                <w:rFonts w:ascii="Times New Roman" w:eastAsia="Arial Unicode MS" w:hAnsi="Times New Roman" w:cs="Times New Roman"/>
                <w:color w:val="000000"/>
                <w:lang w:eastAsia="ru-RU"/>
              </w:rPr>
              <w:t>»</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eastAsia="ru-RU"/>
              </w:rPr>
            </w:pPr>
            <w:r w:rsidRPr="00F40B7A">
              <w:rPr>
                <w:rFonts w:ascii="Times New Roman" w:eastAsia="Arial Unicode MS" w:hAnsi="Times New Roman" w:cs="Times New Roman"/>
                <w:color w:val="000000"/>
                <w:lang w:val="ru" w:eastAsia="ru-RU"/>
              </w:rPr>
              <w:t>Сектор МС и КР</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EF18AB">
            <w:pPr>
              <w:spacing w:after="0" w:line="240" w:lineRule="auto"/>
              <w:rPr>
                <w:rFonts w:ascii="Times New Roman" w:eastAsia="Arial Unicode MS" w:hAnsi="Times New Roman" w:cs="Times New Roman"/>
                <w:color w:val="000000"/>
                <w:lang w:val="ru" w:eastAsia="ru-RU"/>
              </w:rPr>
            </w:pPr>
            <w:r w:rsidRPr="00197081">
              <w:rPr>
                <w:rFonts w:ascii="Times New Roman" w:eastAsia="Arial Unicode MS" w:hAnsi="Times New Roman" w:cs="Times New Roman"/>
                <w:color w:val="000000"/>
                <w:lang w:val="ru" w:eastAsia="ru-RU"/>
              </w:rPr>
              <w:t xml:space="preserve">В соответствии с письмом Минэкономразвития России N 5594-ЕЕ/Д28и, </w:t>
            </w:r>
            <w:proofErr w:type="spellStart"/>
            <w:r w:rsidRPr="00197081">
              <w:rPr>
                <w:rFonts w:ascii="Times New Roman" w:eastAsia="Arial Unicode MS" w:hAnsi="Times New Roman" w:cs="Times New Roman"/>
                <w:color w:val="000000"/>
                <w:lang w:val="ru" w:eastAsia="ru-RU"/>
              </w:rPr>
              <w:t>Минобрнауки</w:t>
            </w:r>
            <w:proofErr w:type="spellEnd"/>
            <w:r w:rsidRPr="00197081">
              <w:rPr>
                <w:rFonts w:ascii="Times New Roman" w:eastAsia="Arial Unicode MS" w:hAnsi="Times New Roman" w:cs="Times New Roman"/>
                <w:color w:val="000000"/>
                <w:lang w:val="ru" w:eastAsia="ru-RU"/>
              </w:rPr>
              <w:t xml:space="preserve"> России N АК-553/06 от 12.03.2015 «О направлении методических рекомендаций» пунктом 2.8, которых предусмотрено, что обучение в сфере закупок рекомендуется проводить по мере необходимости, но не реже, чем каждые три года для всех категорий обучающихся. Таким образом, должностные лица администрации получили дополнительное профессиональное образование (посредством реализации программ повышения квалификации и программ профессиональной переподготовки) с получением дипломов о профессиональной переподготовке и удостоверений о повышении квалификации установленного образца в сфере закупок в 2019</w:t>
            </w:r>
            <w:r w:rsidR="00EF18AB">
              <w:rPr>
                <w:rFonts w:ascii="Times New Roman" w:eastAsia="Arial Unicode MS" w:hAnsi="Times New Roman" w:cs="Times New Roman"/>
                <w:color w:val="000000"/>
                <w:lang w:val="ru" w:eastAsia="ru-RU"/>
              </w:rPr>
              <w:t>г.</w:t>
            </w:r>
          </w:p>
        </w:tc>
      </w:tr>
      <w:tr w:rsidR="001A3821" w:rsidRPr="00F40B7A" w:rsidTr="001A3821">
        <w:trPr>
          <w:gridAfter w:val="1"/>
          <w:wAfter w:w="20" w:type="dxa"/>
          <w:trHeight w:val="1661"/>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Информирование руководства о внутренних документах и действиях, которые могут повлечь нарушение антимонопольного законодательства.</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Усиление внутреннего контроля за подготовкой документации о закупках на стадии согласования</w:t>
            </w:r>
          </w:p>
        </w:tc>
        <w:tc>
          <w:tcPr>
            <w:tcW w:w="3402"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lastRenderedPageBreak/>
              <w:t xml:space="preserve">Участие в семинарах, организованных Комитетом государственного заказа Ленинградской области.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Мониторинг и анализ применения антимонопольного законодательства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Юридический отдел </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В</w:t>
            </w:r>
            <w:r w:rsidRPr="004707CC">
              <w:rPr>
                <w:rFonts w:ascii="Times New Roman" w:eastAsia="Arial Unicode MS" w:hAnsi="Times New Roman" w:cs="Times New Roman"/>
                <w:color w:val="000000"/>
                <w:lang w:val="ru" w:eastAsia="ru-RU"/>
              </w:rPr>
              <w:t xml:space="preserve">нутренних документов и действий, которые могут повлечь нарушение антимонопольного </w:t>
            </w:r>
            <w:r>
              <w:rPr>
                <w:rFonts w:ascii="Times New Roman" w:eastAsia="Arial Unicode MS" w:hAnsi="Times New Roman" w:cs="Times New Roman"/>
                <w:color w:val="000000"/>
                <w:lang w:val="ru" w:eastAsia="ru-RU"/>
              </w:rPr>
              <w:t>законодательства не</w:t>
            </w:r>
            <w:r w:rsidRPr="004707CC">
              <w:rPr>
                <w:rFonts w:ascii="Times New Roman" w:eastAsia="Arial Unicode MS" w:hAnsi="Times New Roman" w:cs="Times New Roman"/>
                <w:color w:val="000000"/>
                <w:lang w:val="ru" w:eastAsia="ru-RU"/>
              </w:rPr>
              <w:t xml:space="preserve"> выявлено</w:t>
            </w:r>
          </w:p>
        </w:tc>
      </w:tr>
      <w:tr w:rsidR="001A3821" w:rsidRPr="00F40B7A" w:rsidTr="001A3821">
        <w:trPr>
          <w:gridAfter w:val="1"/>
          <w:wAfter w:w="20" w:type="dxa"/>
          <w:trHeight w:val="1008"/>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Принятие правовых актов и осуществление действий (бездействия), которые приводят или могут привести к недопущению, ограничению, устранению конкуренции, за исключением случаев, предусмотренных федеральными законами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контроля за соблюдением действующего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Обучение по программе повышения квалификации «Антимонопольный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 xml:space="preserve">» муниципальных служащих администрации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муниципального района, ответственных за создание и организацию системы внутреннего обеспечения соответствия требованиям антимонопольного законодательства</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F778E9" w:rsidP="001A3821">
            <w:pPr>
              <w:widowControl w:val="0"/>
              <w:spacing w:after="0" w:line="240" w:lineRule="auto"/>
              <w:contextualSpacing/>
              <w:rPr>
                <w:rFonts w:ascii="Times New Roman" w:eastAsia="Arial Unicode MS" w:hAnsi="Times New Roman" w:cs="Times New Roman"/>
                <w:color w:val="000000"/>
                <w:lang w:val="ru"/>
              </w:rPr>
            </w:pPr>
            <w:r w:rsidRPr="00F778E9">
              <w:rPr>
                <w:rFonts w:ascii="Times New Roman" w:eastAsia="Arial Unicode MS" w:hAnsi="Times New Roman" w:cs="Times New Roman"/>
                <w:color w:val="000000"/>
                <w:lang w:val="ru" w:eastAsia="ru-RU"/>
              </w:rPr>
              <w:t>Сектор МС и КР</w:t>
            </w: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Обучение по программе повышения квалификации не проводилось</w:t>
            </w:r>
          </w:p>
        </w:tc>
      </w:tr>
      <w:tr w:rsidR="001A3821" w:rsidRPr="00F40B7A" w:rsidTr="001A3821">
        <w:trPr>
          <w:gridAfter w:val="1"/>
          <w:wAfter w:w="20" w:type="dxa"/>
          <w:trHeight w:val="1006"/>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Мониторинг и анализ практики применения антимонопольного законодательства.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Соблюдение процедуры оценки регулирующего воздействия</w:t>
            </w:r>
          </w:p>
        </w:tc>
        <w:tc>
          <w:tcPr>
            <w:tcW w:w="2126" w:type="dxa"/>
            <w:tcBorders>
              <w:top w:val="single" w:sz="4" w:space="0" w:color="auto"/>
              <w:left w:val="single" w:sz="4" w:space="0" w:color="auto"/>
              <w:bottom w:val="single" w:sz="4" w:space="0" w:color="auto"/>
              <w:right w:val="single" w:sz="4" w:space="0" w:color="auto"/>
            </w:tcBorders>
          </w:tcPr>
          <w:p w:rsidR="001A3821" w:rsidRPr="00EF18AB" w:rsidRDefault="001A3821" w:rsidP="001A3821">
            <w:pPr>
              <w:widowControl w:val="0"/>
              <w:spacing w:after="0" w:line="240" w:lineRule="auto"/>
              <w:contextualSpacing/>
              <w:rPr>
                <w:rFonts w:ascii="Times New Roman" w:eastAsia="Arial Unicode MS" w:hAnsi="Times New Roman" w:cs="Times New Roman"/>
                <w:lang w:eastAsia="ru-RU"/>
              </w:rPr>
            </w:pPr>
            <w:r w:rsidRPr="00EF18AB">
              <w:rPr>
                <w:rFonts w:ascii="Times New Roman" w:eastAsia="Arial Unicode MS" w:hAnsi="Times New Roman" w:cs="Times New Roman"/>
                <w:lang w:val="ru" w:eastAsia="ru-RU"/>
              </w:rPr>
              <w:t>Юридический отдел</w:t>
            </w:r>
          </w:p>
          <w:p w:rsidR="001A3821" w:rsidRPr="00EF18AB" w:rsidRDefault="001A3821" w:rsidP="001A3821">
            <w:pPr>
              <w:widowControl w:val="0"/>
              <w:spacing w:after="0" w:line="240" w:lineRule="auto"/>
              <w:contextualSpacing/>
              <w:rPr>
                <w:rFonts w:ascii="Times New Roman" w:eastAsia="Arial Unicode MS" w:hAnsi="Times New Roman" w:cs="Times New Roman"/>
                <w:lang w:val="ru" w:eastAsia="ru-RU"/>
              </w:rPr>
            </w:pPr>
          </w:p>
          <w:p w:rsidR="001A3821" w:rsidRPr="00EF18AB" w:rsidRDefault="001A3821" w:rsidP="001A3821">
            <w:pPr>
              <w:widowControl w:val="0"/>
              <w:spacing w:after="0" w:line="240" w:lineRule="auto"/>
              <w:contextualSpacing/>
              <w:rPr>
                <w:rFonts w:ascii="Times New Roman" w:eastAsia="Arial Unicode MS" w:hAnsi="Times New Roman" w:cs="Times New Roman"/>
                <w:lang w:val="ru" w:eastAsia="ru-RU"/>
              </w:rPr>
            </w:pPr>
          </w:p>
          <w:p w:rsidR="001A3821" w:rsidRPr="00EF18AB" w:rsidRDefault="001A3821" w:rsidP="001A3821">
            <w:pPr>
              <w:widowControl w:val="0"/>
              <w:spacing w:after="0" w:line="240" w:lineRule="auto"/>
              <w:contextualSpacing/>
              <w:rPr>
                <w:rFonts w:ascii="Times New Roman" w:eastAsia="Arial Unicode MS" w:hAnsi="Times New Roman" w:cs="Times New Roman"/>
              </w:rPr>
            </w:pPr>
            <w:r w:rsidRPr="00EF18AB">
              <w:rPr>
                <w:rFonts w:ascii="Times New Roman" w:eastAsia="Arial Unicode MS" w:hAnsi="Times New Roman" w:cs="Times New Roman"/>
                <w:lang w:val="ru" w:eastAsia="ru-RU"/>
              </w:rPr>
              <w:t>КЭР и ИД</w:t>
            </w:r>
          </w:p>
        </w:tc>
        <w:tc>
          <w:tcPr>
            <w:tcW w:w="4660" w:type="dxa"/>
            <w:shd w:val="clear" w:color="auto" w:fill="auto"/>
          </w:tcPr>
          <w:p w:rsidR="001A3821" w:rsidRPr="00EF18AB" w:rsidRDefault="001A3821" w:rsidP="001A3821">
            <w:pPr>
              <w:spacing w:after="0" w:line="240" w:lineRule="auto"/>
              <w:rPr>
                <w:rFonts w:ascii="Times New Roman" w:eastAsia="Arial Unicode MS" w:hAnsi="Times New Roman" w:cs="Times New Roman"/>
                <w:lang w:val="ru" w:eastAsia="ru-RU"/>
              </w:rPr>
            </w:pPr>
            <w:r w:rsidRPr="00EF18AB">
              <w:rPr>
                <w:rFonts w:ascii="Times New Roman" w:eastAsia="Arial Unicode MS" w:hAnsi="Times New Roman" w:cs="Times New Roman"/>
                <w:lang w:val="ru" w:eastAsia="ru-RU"/>
              </w:rPr>
              <w:t>При проверках учитываются изменения антимонопольного законодательства и судебная практика ФАС</w:t>
            </w:r>
          </w:p>
          <w:p w:rsidR="001A3821" w:rsidRPr="00EF18AB" w:rsidRDefault="001A3821" w:rsidP="001A3821">
            <w:pPr>
              <w:spacing w:after="0" w:line="240" w:lineRule="auto"/>
              <w:rPr>
                <w:rFonts w:ascii="Times New Roman" w:eastAsia="Arial Unicode MS" w:hAnsi="Times New Roman" w:cs="Times New Roman"/>
                <w:lang w:val="ru" w:eastAsia="ru-RU"/>
              </w:rPr>
            </w:pPr>
          </w:p>
          <w:p w:rsidR="001A3821" w:rsidRPr="00EF18AB" w:rsidRDefault="001A3821" w:rsidP="001A3821">
            <w:pPr>
              <w:spacing w:after="0" w:line="240" w:lineRule="auto"/>
              <w:rPr>
                <w:rFonts w:ascii="Times New Roman" w:eastAsia="Arial Unicode MS" w:hAnsi="Times New Roman" w:cs="Times New Roman"/>
                <w:lang w:val="ru" w:eastAsia="ru-RU"/>
              </w:rPr>
            </w:pPr>
            <w:r w:rsidRPr="00EF18AB">
              <w:rPr>
                <w:rFonts w:ascii="Times New Roman" w:eastAsia="Arial Unicode MS" w:hAnsi="Times New Roman" w:cs="Times New Roman"/>
                <w:lang w:val="ru" w:eastAsia="ru-RU"/>
              </w:rPr>
              <w:t>Процедуры оценки регулирующего воздействия соблюдены.</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3</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Нарушение антимонопольного</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законодательства</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при предоставлении субсидий</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(предоставление</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необоснованных преференций</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при принятии решений</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 допуске к </w:t>
            </w:r>
            <w:r w:rsidRPr="00F40B7A">
              <w:rPr>
                <w:rFonts w:ascii="Times New Roman" w:eastAsia="Arial Unicode MS" w:hAnsi="Times New Roman" w:cs="Times New Roman"/>
                <w:color w:val="000000"/>
                <w:lang w:val="ru" w:eastAsia="ru-RU"/>
              </w:rPr>
              <w:lastRenderedPageBreak/>
              <w:t>участию</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в конкурсном отборе)</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 xml:space="preserve">Повышение качества нормативных правовых актов, регламентирующих предоставление субсидий. Повышение уровня внутриведомственного и межведомственного </w:t>
            </w:r>
            <w:r w:rsidRPr="00F40B7A">
              <w:rPr>
                <w:rFonts w:ascii="Times New Roman" w:eastAsia="Arial Unicode MS" w:hAnsi="Times New Roman" w:cs="Times New Roman"/>
                <w:color w:val="000000"/>
                <w:lang w:val="ru" w:eastAsia="ru-RU"/>
              </w:rPr>
              <w:lastRenderedPageBreak/>
              <w:t>взаимодействия, в том числе электронного, при проверке сведений, представленных юридическим лицом</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Мониторинг и анализ практики применения антимонопольного законодательства. Проведение экспертизы, оценки фактического воздействия в отношении нормативных правовых актов</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КЭР и ИД</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eastAsia="ru-RU"/>
              </w:rPr>
              <w:t xml:space="preserve">Отдел </w:t>
            </w:r>
            <w:r w:rsidRPr="00F40B7A">
              <w:rPr>
                <w:rFonts w:ascii="Times New Roman" w:eastAsia="Arial Unicode MS" w:hAnsi="Times New Roman" w:cs="Times New Roman"/>
                <w:color w:val="000000"/>
                <w:lang w:val="ru" w:eastAsia="ru-RU"/>
              </w:rPr>
              <w:t>АПК</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Орг. </w:t>
            </w:r>
            <w:r w:rsidRPr="00F40B7A">
              <w:rPr>
                <w:rFonts w:ascii="Times New Roman" w:eastAsia="Arial Unicode MS" w:hAnsi="Times New Roman" w:cs="Times New Roman"/>
                <w:color w:val="000000"/>
                <w:lang w:eastAsia="ru-RU"/>
              </w:rPr>
              <w:t>о</w:t>
            </w:r>
            <w:proofErr w:type="spellStart"/>
            <w:r w:rsidRPr="00F40B7A">
              <w:rPr>
                <w:rFonts w:ascii="Times New Roman" w:eastAsia="Arial Unicode MS" w:hAnsi="Times New Roman" w:cs="Times New Roman"/>
                <w:color w:val="000000"/>
                <w:lang w:val="ru" w:eastAsia="ru-RU"/>
              </w:rPr>
              <w:t>тдел</w:t>
            </w:r>
            <w:proofErr w:type="spellEnd"/>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eastAsia="ru-RU"/>
              </w:rPr>
            </w:pPr>
            <w:proofErr w:type="spellStart"/>
            <w:r w:rsidRPr="00F40B7A">
              <w:rPr>
                <w:rFonts w:ascii="Times New Roman" w:eastAsia="Arial Unicode MS" w:hAnsi="Times New Roman" w:cs="Times New Roman"/>
                <w:color w:val="000000"/>
                <w:lang w:eastAsia="ru-RU"/>
              </w:rPr>
              <w:t>ОТСиКХ</w:t>
            </w:r>
            <w:proofErr w:type="spellEnd"/>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7279CC" w:rsidRDefault="007279CC"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При предоставлении субсидий юридическим и физическим лицам в отчетном периоде нарушений нет.</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4</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Принятие решений, влекущих нарушение норм антимонопольного законодательства при рассмотрении обращений граждан, объединений граждан, в том числе юридических лиц (например, предоставление хозяйствующему субъекту доступа к информации в приоритетном порядке)</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Усиление внутреннего контроля за</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соблюдением порядка рассмотрения</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обращений обращения граждан,</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объединений граждан, в том числе юридических лиц</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Разработка руководителем отдела правового акта регламентирующего действия отраслевых органов при работе с обращениями граждан, объединениями граждан, в том числе юридических лиц.</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Осуществление внутреннего контроля за соблюдением сроков рассмотрения обращений граждан, объединений граждан, в том числе юридических лиц с использованием системы электронного документооборота</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Общий отдел</w:t>
            </w:r>
          </w:p>
        </w:tc>
        <w:tc>
          <w:tcPr>
            <w:tcW w:w="4660" w:type="dxa"/>
            <w:shd w:val="clear" w:color="auto" w:fill="auto"/>
          </w:tcPr>
          <w:p w:rsidR="001A3821" w:rsidRPr="00F40B7A" w:rsidRDefault="001A3821" w:rsidP="00EF18AB">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Осуществляется еженедельный контроль исполнительской дисциплины посредством СЭД ЛО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5</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Нарушение антимонопольного</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законодательства</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при заключении соглашений</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в различных сферах</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Проработка направлений сотрудничества при заключениях соглашений в торгово-</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 xml:space="preserve">экономической, научно-технической, </w:t>
            </w:r>
            <w:r w:rsidRPr="00F40B7A">
              <w:rPr>
                <w:rFonts w:ascii="Times New Roman" w:eastAsia="Arial Unicode MS" w:hAnsi="Times New Roman" w:cs="Times New Roman"/>
                <w:color w:val="000000"/>
                <w:lang w:val="ru" w:eastAsia="ru-RU"/>
              </w:rPr>
              <w:lastRenderedPageBreak/>
              <w:t>гуманитарной, культурной и других областях с учетом норм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Усиление внутреннего контроля в части деятельности отраслевых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Юридический отдел </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Отдел исполнитель</w:t>
            </w:r>
          </w:p>
        </w:tc>
        <w:tc>
          <w:tcPr>
            <w:tcW w:w="4660" w:type="dxa"/>
            <w:shd w:val="clear" w:color="auto" w:fill="auto"/>
          </w:tcPr>
          <w:p w:rsidR="001A3821" w:rsidRPr="00F40B7A" w:rsidRDefault="001A3821" w:rsidP="007279CC">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 xml:space="preserve">Соглашения в торгово- экономической, научно-технической, гуманитарной, культурной и других областях </w:t>
            </w:r>
            <w:r w:rsidR="007279CC">
              <w:rPr>
                <w:rFonts w:ascii="Times New Roman" w:eastAsia="Arial Unicode MS" w:hAnsi="Times New Roman" w:cs="Times New Roman"/>
                <w:color w:val="000000"/>
                <w:lang w:val="ru" w:eastAsia="ru-RU"/>
              </w:rPr>
              <w:t>в отчетном периоде</w:t>
            </w:r>
            <w:r w:rsidRPr="004707CC">
              <w:rPr>
                <w:rFonts w:ascii="Times New Roman" w:eastAsia="Arial Unicode MS" w:hAnsi="Times New Roman" w:cs="Times New Roman"/>
                <w:color w:val="000000"/>
                <w:lang w:val="ru" w:eastAsia="ru-RU"/>
              </w:rPr>
              <w:t xml:space="preserve"> не заключались</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6</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Передача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торгов, нарушение порядка проведения торгов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КУМИ</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передаче муниципального имущества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Нарушений законодательства (передача без торгов, нарушение порядка торгов) не выявлено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7</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Пролонгация договоров аренды (пользования, доверительного управления) в отношении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конкурентных процедур</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КУМИ</w:t>
            </w:r>
          </w:p>
        </w:tc>
        <w:tc>
          <w:tcPr>
            <w:tcW w:w="4660" w:type="dxa"/>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пролонгации договоров аренды (пользования, доверительного управления) в отношении муниципального имущества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w:t>
            </w:r>
          </w:p>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Нарушений законодательства (пролонгация без конкурентных процедур)</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не выявлено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8</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Нарушение законодательства при выдаче разрешений на использование земель или земельных участков, находящихся в муниципальной </w:t>
            </w:r>
            <w:r w:rsidRPr="00F40B7A">
              <w:rPr>
                <w:rFonts w:ascii="Times New Roman" w:eastAsia="Arial Unicode MS" w:hAnsi="Times New Roman" w:cs="Times New Roman"/>
                <w:color w:val="000000"/>
                <w:lang w:val="ru" w:eastAsia="ru-RU"/>
              </w:rPr>
              <w:lastRenderedPageBreak/>
              <w:t xml:space="preserve">собственности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предоставления земельных участков и установления сервитута</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КУМИ</w:t>
            </w:r>
          </w:p>
        </w:tc>
        <w:tc>
          <w:tcPr>
            <w:tcW w:w="4660" w:type="dxa"/>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выдаче разрешений на использование земель или земельных участков, находящихся в муниципальной собственности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Нарушений законодательства (выдача без предоставления земельных участков и установления сервитута)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9</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КУМИ</w:t>
            </w:r>
          </w:p>
        </w:tc>
        <w:tc>
          <w:tcPr>
            <w:tcW w:w="4680" w:type="dxa"/>
            <w:gridSpan w:val="2"/>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w:t>
            </w:r>
            <w:proofErr w:type="gramStart"/>
            <w:r w:rsidRPr="00CB195F">
              <w:rPr>
                <w:rFonts w:ascii="Times New Roman" w:eastAsia="Arial Unicode MS" w:hAnsi="Times New Roman" w:cs="Times New Roman"/>
                <w:color w:val="000000"/>
                <w:lang w:val="ru" w:eastAsia="ru-RU"/>
              </w:rPr>
              <w:t>контроль  за</w:t>
            </w:r>
            <w:proofErr w:type="gramEnd"/>
            <w:r w:rsidRPr="00CB195F">
              <w:rPr>
                <w:rFonts w:ascii="Times New Roman" w:eastAsia="Arial Unicode MS" w:hAnsi="Times New Roman" w:cs="Times New Roman"/>
                <w:color w:val="000000"/>
                <w:lang w:val="ru" w:eastAsia="ru-RU"/>
              </w:rPr>
              <w:t xml:space="preserve">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Нарушений законодательства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10</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Риск незаконного оказания или отказа в оказании муниципальной услуги по выдаче разрешений на строительство, ввод объектов в эксплуатацию</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Поддержание на высоком уровне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Проведение анализа полноты и достоверности сведений, представляемых для получения муниципальных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ОАиГ</w:t>
            </w:r>
            <w:proofErr w:type="spellEnd"/>
          </w:p>
        </w:tc>
        <w:tc>
          <w:tcPr>
            <w:tcW w:w="4680" w:type="dxa"/>
            <w:gridSpan w:val="2"/>
            <w:shd w:val="clear" w:color="auto" w:fill="auto"/>
          </w:tcPr>
          <w:p w:rsidR="001A3821" w:rsidRPr="004707CC"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Н</w:t>
            </w:r>
            <w:r w:rsidRPr="004707CC">
              <w:rPr>
                <w:rFonts w:ascii="Times New Roman" w:eastAsia="Arial Unicode MS" w:hAnsi="Times New Roman" w:cs="Times New Roman"/>
                <w:color w:val="000000"/>
                <w:lang w:val="ru" w:eastAsia="ru-RU"/>
              </w:rPr>
              <w:t>езаконного оказания или отказа в оказании муниципальной услуги по выдаче разрешений на строительство, ввод объектов в эксплуатацию не выявлено</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11</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Риск нарушения сроков предоставления муниципальной услуги по выдаче разрешений на строительство, ввод объектов в эксплуатацию</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Поддержание на высоком уровне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Поддержание на высоком уровне внутреннего контроля за соблюдением сроков предоставления муниципальных услуг, установленных действующим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ОАиГ</w:t>
            </w:r>
            <w:proofErr w:type="spellEnd"/>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С</w:t>
            </w:r>
            <w:r w:rsidRPr="004707CC">
              <w:rPr>
                <w:rFonts w:ascii="Times New Roman" w:eastAsia="Arial Unicode MS" w:hAnsi="Times New Roman" w:cs="Times New Roman"/>
                <w:color w:val="000000"/>
                <w:lang w:val="ru" w:eastAsia="ru-RU"/>
              </w:rPr>
              <w:t>роки предоставления муниципальной услуги по выдаче разрешений на строительство, ввод объектов в эксплуатацию не нарушались</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12</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Выдача специального разрешения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на движение транспортных средств органом местного самоуправления муниципального района,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на территориях </w:t>
            </w:r>
            <w:r w:rsidRPr="00F40B7A">
              <w:rPr>
                <w:rFonts w:ascii="Times New Roman" w:eastAsia="Arial Unicode MS" w:hAnsi="Times New Roman" w:cs="Times New Roman"/>
                <w:color w:val="000000"/>
                <w:lang w:val="ru" w:eastAsia="ru-RU"/>
              </w:rPr>
              <w:lastRenderedPageBreak/>
              <w:t>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правового регулирования с учетом практики применения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Размещение извещения о проведении открытого конкурса и конкурсной документации на официальном сайте организатора открытого конкурса 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ОТСиКХ</w:t>
            </w:r>
            <w:proofErr w:type="spellEnd"/>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Обращений за выдачей специального разрешения не было, нарушений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13</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w:t>
            </w:r>
            <w:r w:rsidRPr="00F40B7A">
              <w:rPr>
                <w:rFonts w:ascii="Times New Roman" w:eastAsia="Arial Unicode MS" w:hAnsi="Times New Roman" w:cs="Times New Roman"/>
                <w:color w:val="000000"/>
                <w:lang w:val="ru" w:eastAsia="ru-RU"/>
              </w:rPr>
              <w:lastRenderedPageBreak/>
              <w:t xml:space="preserve">условии, что маршрут указанного транспортного средства проходит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 границах этого поселения и маршрут, часть маршрута не проходят по автомобильным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дорогам федерального, регионального или межмуниципального, местного значения муниципального района, участкам таких автомобильных дорог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правового регулирования с учетом практики применения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Размещение извещения о проведении открытого конкурса и конкурсной документации на официальном сайте организатора открытого конкурса 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ОГХ</w:t>
            </w:r>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 xml:space="preserve">Нарушений в части перевозок тяжеловесных и (или) крупногабаритных транспортных средств по автомобильным дорогам местного значения </w:t>
            </w:r>
            <w:proofErr w:type="spellStart"/>
            <w:r w:rsidRPr="004707CC">
              <w:rPr>
                <w:rFonts w:ascii="Times New Roman" w:eastAsia="Arial Unicode MS" w:hAnsi="Times New Roman" w:cs="Times New Roman"/>
                <w:color w:val="000000"/>
                <w:lang w:val="ru" w:eastAsia="ru-RU"/>
              </w:rPr>
              <w:t>Лужского</w:t>
            </w:r>
            <w:proofErr w:type="spellEnd"/>
            <w:r w:rsidRPr="004707CC">
              <w:rPr>
                <w:rFonts w:ascii="Times New Roman" w:eastAsia="Arial Unicode MS" w:hAnsi="Times New Roman" w:cs="Times New Roman"/>
                <w:color w:val="000000"/>
                <w:lang w:val="ru" w:eastAsia="ru-RU"/>
              </w:rPr>
              <w:t xml:space="preserve"> городского поселения не выявлено</w:t>
            </w:r>
          </w:p>
        </w:tc>
      </w:tr>
    </w:tbl>
    <w:p w:rsidR="001A3821" w:rsidRDefault="001A3821"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sectPr w:rsidR="00F40B7A" w:rsidSect="004812E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5126C"/>
    <w:multiLevelType w:val="hybridMultilevel"/>
    <w:tmpl w:val="2376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F30A86"/>
    <w:multiLevelType w:val="hybridMultilevel"/>
    <w:tmpl w:val="DC068DE0"/>
    <w:lvl w:ilvl="0" w:tplc="42785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8CD6814"/>
    <w:multiLevelType w:val="hybridMultilevel"/>
    <w:tmpl w:val="76F4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055036"/>
    <w:multiLevelType w:val="hybridMultilevel"/>
    <w:tmpl w:val="503E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7B0B6A"/>
    <w:multiLevelType w:val="hybridMultilevel"/>
    <w:tmpl w:val="E0C4647E"/>
    <w:lvl w:ilvl="0" w:tplc="7EBEB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BF07A04"/>
    <w:multiLevelType w:val="hybridMultilevel"/>
    <w:tmpl w:val="907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AB"/>
    <w:rsid w:val="0009310C"/>
    <w:rsid w:val="000E6095"/>
    <w:rsid w:val="000F748E"/>
    <w:rsid w:val="00132EC8"/>
    <w:rsid w:val="00136841"/>
    <w:rsid w:val="00197081"/>
    <w:rsid w:val="001A3821"/>
    <w:rsid w:val="001B26C1"/>
    <w:rsid w:val="002572DE"/>
    <w:rsid w:val="002949C6"/>
    <w:rsid w:val="002A5B2F"/>
    <w:rsid w:val="003B521C"/>
    <w:rsid w:val="004528D4"/>
    <w:rsid w:val="004707CC"/>
    <w:rsid w:val="004737AB"/>
    <w:rsid w:val="004812E0"/>
    <w:rsid w:val="004A6D97"/>
    <w:rsid w:val="005E2416"/>
    <w:rsid w:val="005E3EE9"/>
    <w:rsid w:val="006016AA"/>
    <w:rsid w:val="00661865"/>
    <w:rsid w:val="00666E88"/>
    <w:rsid w:val="006E22BE"/>
    <w:rsid w:val="00707868"/>
    <w:rsid w:val="007279CC"/>
    <w:rsid w:val="00771695"/>
    <w:rsid w:val="00830C81"/>
    <w:rsid w:val="00885BE2"/>
    <w:rsid w:val="008875B2"/>
    <w:rsid w:val="008C3C7D"/>
    <w:rsid w:val="008E0BAF"/>
    <w:rsid w:val="00983C68"/>
    <w:rsid w:val="00985358"/>
    <w:rsid w:val="00987ABC"/>
    <w:rsid w:val="009978E0"/>
    <w:rsid w:val="009A74AF"/>
    <w:rsid w:val="00A62207"/>
    <w:rsid w:val="00A832F9"/>
    <w:rsid w:val="00A90C82"/>
    <w:rsid w:val="00AC07DA"/>
    <w:rsid w:val="00AD3A1B"/>
    <w:rsid w:val="00BC1804"/>
    <w:rsid w:val="00BC3C3F"/>
    <w:rsid w:val="00C1567B"/>
    <w:rsid w:val="00C21E4E"/>
    <w:rsid w:val="00C34765"/>
    <w:rsid w:val="00C63E52"/>
    <w:rsid w:val="00C9527B"/>
    <w:rsid w:val="00CB195F"/>
    <w:rsid w:val="00D73EAA"/>
    <w:rsid w:val="00DF7485"/>
    <w:rsid w:val="00EA2A35"/>
    <w:rsid w:val="00EA3EE0"/>
    <w:rsid w:val="00EA6E59"/>
    <w:rsid w:val="00EB3C93"/>
    <w:rsid w:val="00EE36E1"/>
    <w:rsid w:val="00EF18AB"/>
    <w:rsid w:val="00F40B7A"/>
    <w:rsid w:val="00F475E4"/>
    <w:rsid w:val="00F778E9"/>
    <w:rsid w:val="00F81001"/>
    <w:rsid w:val="00FD6718"/>
    <w:rsid w:val="00FF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1FA5A-D099-4E88-B759-B37FDC7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C7D"/>
    <w:pPr>
      <w:ind w:left="720"/>
      <w:contextualSpacing/>
    </w:pPr>
  </w:style>
  <w:style w:type="character" w:styleId="a4">
    <w:name w:val="Hyperlink"/>
    <w:basedOn w:val="a0"/>
    <w:uiPriority w:val="99"/>
    <w:unhideWhenUsed/>
    <w:rsid w:val="00BC1804"/>
    <w:rPr>
      <w:color w:val="0563C1" w:themeColor="hyperlink"/>
      <w:u w:val="single"/>
    </w:rPr>
  </w:style>
  <w:style w:type="table" w:styleId="a5">
    <w:name w:val="Table Grid"/>
    <w:basedOn w:val="a1"/>
    <w:uiPriority w:val="39"/>
    <w:rsid w:val="0077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60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6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ga.ru/investors/antimono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5666</TotalTime>
  <Pages>13</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Я.Ю</dc:creator>
  <cp:keywords/>
  <dc:description/>
  <cp:lastModifiedBy>Федотова Я.Ю</cp:lastModifiedBy>
  <cp:revision>13</cp:revision>
  <cp:lastPrinted>2021-01-26T11:21:00Z</cp:lastPrinted>
  <dcterms:created xsi:type="dcterms:W3CDTF">2021-01-18T08:12:00Z</dcterms:created>
  <dcterms:modified xsi:type="dcterms:W3CDTF">2021-02-03T11:20:00Z</dcterms:modified>
</cp:coreProperties>
</file>