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C6EFD">
        <w:rPr>
          <w:noProof/>
        </w:rPr>
        <w:drawing>
          <wp:inline distT="0" distB="0" distL="0" distR="0" wp14:anchorId="2088B1D5" wp14:editId="371B0A47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3C6EF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="00604E9D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5BA2">
        <w:rPr>
          <w:rFonts w:ascii="Times New Roman" w:hAnsi="Times New Roman" w:cs="Times New Roman"/>
          <w:sz w:val="28"/>
          <w:szCs w:val="28"/>
        </w:rPr>
        <w:t>б утверждении порядка сноса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520275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строительства,  находящихся</w:t>
      </w:r>
      <w:proofErr w:type="gramEnd"/>
    </w:p>
    <w:p w:rsidR="00520275" w:rsidRDefault="00520275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</w:p>
    <w:p w:rsidR="00604E9D" w:rsidRDefault="00520275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 w:rsidR="00604E9D">
        <w:rPr>
          <w:rFonts w:ascii="Times New Roman" w:hAnsi="Times New Roman" w:cs="Times New Roman"/>
          <w:sz w:val="28"/>
          <w:szCs w:val="28"/>
        </w:rPr>
        <w:t>Лужск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202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Ленинградской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0275">
        <w:rPr>
          <w:rFonts w:ascii="Times New Roman" w:hAnsi="Times New Roman" w:cs="Times New Roman"/>
          <w:sz w:val="28"/>
          <w:szCs w:val="28"/>
        </w:rPr>
        <w:t>В соответствии с требованиями Гражданского кодекса Российской Федерации,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520275" w:rsidP="003C6EF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сноса объектов капитального строительства, находящихся в муниципальной собственности муниципального образования Лужск</w:t>
      </w:r>
      <w:r w:rsidR="00526A3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26A3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области.</w:t>
      </w:r>
    </w:p>
    <w:p w:rsidR="003C6EFD" w:rsidRPr="003C6EFD" w:rsidRDefault="003C6EFD" w:rsidP="003C6E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0275" w:rsidRPr="003C6EFD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депутатскую комиссию </w:t>
      </w:r>
      <w:r w:rsidRPr="003C6EFD">
        <w:rPr>
          <w:rFonts w:ascii="Times New Roman" w:hAnsi="Times New Roman" w:cs="Times New Roman"/>
          <w:sz w:val="28"/>
          <w:szCs w:val="28"/>
        </w:rPr>
        <w:t>по комплексному социально-экономическому развитию района, вопросам законности и правопорядка.</w:t>
      </w:r>
    </w:p>
    <w:p w:rsidR="00520275" w:rsidRPr="003C6EFD" w:rsidRDefault="00520275" w:rsidP="003C6EFD">
      <w:pPr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520275" w:rsidRDefault="00520275" w:rsidP="00520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75" w:rsidRPr="00520275" w:rsidRDefault="00520275" w:rsidP="00520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</w:t>
      </w:r>
      <w:r w:rsidR="003C6E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520275" w:rsidRDefault="0052027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75" w:rsidRDefault="0052027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75" w:rsidRDefault="0052027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75" w:rsidRDefault="0052027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FD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F2E58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</w:t>
      </w:r>
    </w:p>
    <w:p w:rsidR="002E5448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C6E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2E5448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Лужского муниципального района </w:t>
      </w:r>
    </w:p>
    <w:p w:rsidR="002E5448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3C6EFD">
        <w:rPr>
          <w:rFonts w:ascii="Times New Roman" w:hAnsi="Times New Roman" w:cs="Times New Roman"/>
          <w:sz w:val="28"/>
          <w:szCs w:val="28"/>
        </w:rPr>
        <w:t xml:space="preserve">28 сентября </w:t>
      </w:r>
      <w:r>
        <w:rPr>
          <w:rFonts w:ascii="Times New Roman" w:hAnsi="Times New Roman" w:cs="Times New Roman"/>
          <w:sz w:val="28"/>
          <w:szCs w:val="28"/>
        </w:rPr>
        <w:t>2021 года №</w:t>
      </w:r>
      <w:r w:rsidR="003C6EFD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2E5448" w:rsidRDefault="002E5448" w:rsidP="003C6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(приложение)</w:t>
      </w:r>
    </w:p>
    <w:p w:rsidR="002E5448" w:rsidRDefault="002E544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48" w:rsidRDefault="002E544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48" w:rsidRDefault="007F55E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ПОРЯДОК</w:t>
      </w:r>
    </w:p>
    <w:p w:rsidR="007F55E8" w:rsidRDefault="007F55E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сноса объектов капитального </w:t>
      </w:r>
      <w:r w:rsidR="007F64AD">
        <w:rPr>
          <w:rFonts w:ascii="Times New Roman" w:hAnsi="Times New Roman" w:cs="Times New Roman"/>
          <w:sz w:val="28"/>
          <w:szCs w:val="28"/>
        </w:rPr>
        <w:t>строительства, находящихся</w:t>
      </w:r>
    </w:p>
    <w:p w:rsidR="007F64AD" w:rsidRDefault="007F64A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собственности муниципального образования</w:t>
      </w:r>
    </w:p>
    <w:p w:rsidR="007F64AD" w:rsidRDefault="007F64A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Лужский муниципальный район Ленинградской области     </w:t>
      </w:r>
    </w:p>
    <w:p w:rsidR="007F64AD" w:rsidRDefault="007F64A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AD" w:rsidRDefault="007F64AD" w:rsidP="007F64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64AD" w:rsidRDefault="007F64AD" w:rsidP="007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B1" w:rsidRDefault="007F64AD" w:rsidP="007F64AD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сноса объектов капитального строительства,</w:t>
      </w:r>
      <w:r w:rsidR="00C360B1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Лужский муниципальный район Ленинградской области (далее – Порядок), разработан в соответствии с Гражданским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4D127F" w:rsidRDefault="00C360B1" w:rsidP="007F64AD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устанавливает процедуру сноса объектов</w:t>
      </w:r>
      <w:r w:rsidR="00947C1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находящихся в собственности муниципального образования Лужский муниципальный район Ленинградской области (далее – имущество).</w:t>
      </w:r>
    </w:p>
    <w:p w:rsidR="007F64AD" w:rsidRDefault="004D127F" w:rsidP="007F64AD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снос муниципального жилищного фонда муниципальног</w:t>
      </w:r>
      <w:r w:rsidR="005344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Лужский муниципальный района Ленинградской области.</w:t>
      </w:r>
      <w:r w:rsidR="007F64AD" w:rsidRPr="007F64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1040" w:rsidRDefault="003D1040" w:rsidP="003D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DC1" w:rsidRDefault="003D1040" w:rsidP="003D1040">
      <w:pPr>
        <w:pStyle w:val="a3"/>
        <w:numPr>
          <w:ilvl w:val="0"/>
          <w:numId w:val="3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сносе имущества</w:t>
      </w:r>
      <w:r w:rsidRPr="003D10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74DC1" w:rsidRDefault="00474DC1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DC1" w:rsidRDefault="00474DC1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 сносе имущества принимается администрацией Лужского муниципального района Ленинградской области (далее – администрация) в форме постановления, на основании заключения комиссии по признанию объектов капитального строительства, находящихся в муниципальной собственности, подлежащими сносу (далее – комиссия).</w:t>
      </w:r>
    </w:p>
    <w:p w:rsidR="00474DC1" w:rsidRDefault="00474DC1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Положение и состав комиссии утверждается постановлением администрации Лужского муниципального района Ленинградской области.</w:t>
      </w:r>
    </w:p>
    <w:p w:rsidR="003857ED" w:rsidRDefault="003857ED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Основанием для принятия решения о сносе имущества является признание имущества аварийным и подлежащим сносу на основании:</w:t>
      </w:r>
    </w:p>
    <w:p w:rsidR="003857ED" w:rsidRDefault="003857ED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заключения независимого эксперта о технической невозможности восстановления имущества;</w:t>
      </w:r>
    </w:p>
    <w:p w:rsidR="003D1040" w:rsidRDefault="003857ED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заключения независимого эксперта об экономической нецелесообразности проведения восстановительных работ;</w:t>
      </w:r>
      <w:r w:rsidR="003D1040" w:rsidRPr="0047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FA" w:rsidRDefault="005C2EFA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вступившего в законную силу судебного акта о сносе имущества.</w:t>
      </w:r>
    </w:p>
    <w:p w:rsidR="005C2EFA" w:rsidRDefault="005C2EFA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Наличие основания для сноса имущества, признанного аварийным, обосновывается следующими документами:</w:t>
      </w:r>
    </w:p>
    <w:p w:rsidR="005C2EFA" w:rsidRDefault="005C2EFA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документ, подтверждающий право собственности муниципального образования Лужский муниципальный район Ленинградской области на имущество;</w:t>
      </w:r>
    </w:p>
    <w:p w:rsidR="0091710E" w:rsidRDefault="005C2EFA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при наличии документ, подтверждающий право собственности муниципального об</w:t>
      </w:r>
      <w:r w:rsidR="00CA717C">
        <w:rPr>
          <w:rFonts w:ascii="Times New Roman" w:hAnsi="Times New Roman" w:cs="Times New Roman"/>
          <w:sz w:val="28"/>
          <w:szCs w:val="28"/>
        </w:rPr>
        <w:t>разования Лужский муниципальный район Ленинградской области на земельный участок, на котором расположено имущество,</w:t>
      </w:r>
      <w:r w:rsidR="0091710E">
        <w:rPr>
          <w:rFonts w:ascii="Times New Roman" w:hAnsi="Times New Roman" w:cs="Times New Roman"/>
          <w:sz w:val="28"/>
          <w:szCs w:val="28"/>
        </w:rPr>
        <w:t xml:space="preserve"> или справка органа местного самоуправления о том, что земля не разграничена;</w:t>
      </w:r>
    </w:p>
    <w:p w:rsidR="0091710E" w:rsidRDefault="005717D5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заключение независимого эксперта о технической невозможности восстановления имущества или об экономической нецелесообразности проведения восстановительных работ имущества;</w:t>
      </w:r>
    </w:p>
    <w:p w:rsidR="005717D5" w:rsidRDefault="00EB00B2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вступивший в законную силу судебный акт о сносе имущества (при наличии </w:t>
      </w:r>
      <w:r w:rsidR="00D321DD">
        <w:rPr>
          <w:rFonts w:ascii="Times New Roman" w:hAnsi="Times New Roman" w:cs="Times New Roman"/>
          <w:sz w:val="28"/>
          <w:szCs w:val="28"/>
        </w:rPr>
        <w:t>данного документа документ, указанный в п. 2.4.3., не требуется).</w:t>
      </w:r>
    </w:p>
    <w:p w:rsidR="00D321DD" w:rsidRDefault="006504FF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Порядок сноса имущества, в отношении которого принято решение о сносе:</w:t>
      </w:r>
    </w:p>
    <w:p w:rsidR="006504FF" w:rsidRDefault="00F05236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С заявлением о сносе имущества вправе обратиться муниципальное предприятие</w:t>
      </w:r>
      <w:r w:rsidR="00900405">
        <w:rPr>
          <w:rFonts w:ascii="Times New Roman" w:hAnsi="Times New Roman" w:cs="Times New Roman"/>
          <w:sz w:val="28"/>
          <w:szCs w:val="28"/>
        </w:rPr>
        <w:t xml:space="preserve">, муниципальное учреждение, за которыми, предлагаемое к сносу </w:t>
      </w:r>
      <w:r w:rsidR="00F54FA8">
        <w:rPr>
          <w:rFonts w:ascii="Times New Roman" w:hAnsi="Times New Roman" w:cs="Times New Roman"/>
          <w:sz w:val="28"/>
          <w:szCs w:val="28"/>
        </w:rPr>
        <w:t>имущество закреплено на праве хозяйственного ведения, оперативного управления.</w:t>
      </w:r>
    </w:p>
    <w:p w:rsidR="00F54FA8" w:rsidRDefault="00B5200C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Организацию мероприятий по сносу имущества, закрепленного за муниципальными предприятиями, муниципальными учреждениями</w:t>
      </w:r>
      <w:r w:rsidR="00942220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ведения, оперативного управления, осу</w:t>
      </w:r>
      <w:r w:rsidR="00D25A88">
        <w:rPr>
          <w:rFonts w:ascii="Times New Roman" w:hAnsi="Times New Roman" w:cs="Times New Roman"/>
          <w:sz w:val="28"/>
          <w:szCs w:val="28"/>
        </w:rPr>
        <w:t>щ</w:t>
      </w:r>
      <w:r w:rsidR="00942220">
        <w:rPr>
          <w:rFonts w:ascii="Times New Roman" w:hAnsi="Times New Roman" w:cs="Times New Roman"/>
          <w:sz w:val="28"/>
          <w:szCs w:val="28"/>
        </w:rPr>
        <w:t>ествляют указанные организации.</w:t>
      </w:r>
    </w:p>
    <w:p w:rsidR="00B254A3" w:rsidRDefault="00B254A3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Снос имущества, не закрепленного за муниципальными предприятиями, </w:t>
      </w:r>
      <w:r w:rsidR="00332EE6">
        <w:rPr>
          <w:rFonts w:ascii="Times New Roman" w:hAnsi="Times New Roman" w:cs="Times New Roman"/>
          <w:sz w:val="28"/>
          <w:szCs w:val="28"/>
        </w:rPr>
        <w:t>муниципальными учреждениями, обеспечивает</w:t>
      </w:r>
      <w:r w:rsidR="00CB5828">
        <w:rPr>
          <w:rFonts w:ascii="Times New Roman" w:hAnsi="Times New Roman" w:cs="Times New Roman"/>
          <w:sz w:val="28"/>
          <w:szCs w:val="28"/>
        </w:rPr>
        <w:t xml:space="preserve"> администрация Лужского муниципального района Ленинградской области.</w:t>
      </w:r>
    </w:p>
    <w:p w:rsidR="00CB5828" w:rsidRDefault="00CB5828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Снос имущества казны и закрепленного на праве оперативного управления за муниципальными учреждениями осуществляется</w:t>
      </w:r>
      <w:r w:rsidR="00965E88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в бюджете Лужского муниципального района Ленинградской области.</w:t>
      </w:r>
    </w:p>
    <w:p w:rsidR="00AD0D1C" w:rsidRDefault="00AD0D1C" w:rsidP="0047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Муниципальные предприятия осуществляют снос имущества за счет собственных средств.</w:t>
      </w:r>
    </w:p>
    <w:p w:rsidR="00AD0D1C" w:rsidRDefault="00104811" w:rsidP="00455EE7">
      <w:pPr>
        <w:pStyle w:val="a3"/>
        <w:numPr>
          <w:ilvl w:val="2"/>
          <w:numId w:val="2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 имущества осуществляется в соответствии с </w:t>
      </w:r>
      <w:r w:rsidR="00455EE7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 </w:t>
      </w:r>
      <w:r w:rsidR="00455EE7">
        <w:rPr>
          <w:rFonts w:ascii="Times New Roman" w:hAnsi="Times New Roman" w:cs="Times New Roman"/>
          <w:sz w:val="28"/>
          <w:szCs w:val="28"/>
        </w:rPr>
        <w:t xml:space="preserve">по сносу имущества, </w:t>
      </w:r>
      <w:r w:rsidR="007C5817">
        <w:rPr>
          <w:rFonts w:ascii="Times New Roman" w:hAnsi="Times New Roman" w:cs="Times New Roman"/>
          <w:sz w:val="28"/>
          <w:szCs w:val="28"/>
        </w:rPr>
        <w:t>выполненным в соответствии с постановлением</w:t>
      </w:r>
      <w:r w:rsidR="00AD5277">
        <w:rPr>
          <w:rFonts w:ascii="Times New Roman" w:hAnsi="Times New Roman" w:cs="Times New Roman"/>
          <w:sz w:val="28"/>
          <w:szCs w:val="28"/>
        </w:rPr>
        <w:t xml:space="preserve"> правительства РФ от 26.04.2019 № 509</w:t>
      </w:r>
      <w:r w:rsidR="007039CC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составу и содержанию проекта организации работ по сносу объекта капитального строительства», после отключения имущества от сетей инженерно-технического обеспечения в соответствии с условиями отключения имущества от сетей</w:t>
      </w:r>
      <w:r w:rsidR="00CA4C8B"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выхода имущества из эксплуатации в случае, если это предусмотрено федеральными законами.</w:t>
      </w:r>
    </w:p>
    <w:p w:rsidR="008727C7" w:rsidRDefault="008727C7" w:rsidP="00872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организации работ по сносу Имущества не требуется в случаях, пре</w:t>
      </w:r>
      <w:r w:rsidR="00B92BAC">
        <w:rPr>
          <w:rFonts w:ascii="Times New Roman" w:hAnsi="Times New Roman" w:cs="Times New Roman"/>
          <w:sz w:val="28"/>
          <w:szCs w:val="28"/>
        </w:rPr>
        <w:t>дусмотренных частями 3 и 8 статьи 55.30 Градостроительного кодекса Российской Федерации.</w:t>
      </w:r>
    </w:p>
    <w:p w:rsidR="00B92BAC" w:rsidRDefault="009A76A3" w:rsidP="005509AE">
      <w:pPr>
        <w:pStyle w:val="a3"/>
        <w:numPr>
          <w:ilvl w:val="2"/>
          <w:numId w:val="2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42D">
        <w:rPr>
          <w:rFonts w:ascii="Times New Roman" w:hAnsi="Times New Roman" w:cs="Times New Roman"/>
          <w:sz w:val="28"/>
          <w:szCs w:val="28"/>
        </w:rPr>
        <w:t xml:space="preserve">В процессе сноса имущества принимаются меры, направленные на предупреждение причинения вреда жизни </w:t>
      </w:r>
      <w:r w:rsidR="00C978C9">
        <w:rPr>
          <w:rFonts w:ascii="Times New Roman" w:hAnsi="Times New Roman" w:cs="Times New Roman"/>
          <w:sz w:val="28"/>
          <w:szCs w:val="28"/>
        </w:rPr>
        <w:t>или здоровью людей, имуществу физических или юридических лиц, государственному или муниципальному имуществу, окружающей среде,</w:t>
      </w:r>
      <w:r w:rsidR="006F0253">
        <w:rPr>
          <w:rFonts w:ascii="Times New Roman" w:hAnsi="Times New Roman" w:cs="Times New Roman"/>
          <w:sz w:val="28"/>
          <w:szCs w:val="28"/>
        </w:rPr>
        <w:t xml:space="preserve"> предусматривается устройство временных ограждений, подъездных путей, осуществляются мероприятия по утилизации строительного мусора.</w:t>
      </w:r>
    </w:p>
    <w:p w:rsidR="006F0253" w:rsidRPr="00104811" w:rsidRDefault="004164DC" w:rsidP="005509AE">
      <w:pPr>
        <w:pStyle w:val="a3"/>
        <w:numPr>
          <w:ilvl w:val="2"/>
          <w:numId w:val="2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Исключение из реестра муниципального иму</w:t>
      </w:r>
      <w:r w:rsidR="009A76A3">
        <w:rPr>
          <w:rFonts w:ascii="Times New Roman" w:hAnsi="Times New Roman" w:cs="Times New Roman"/>
          <w:sz w:val="28"/>
          <w:szCs w:val="28"/>
        </w:rPr>
        <w:t>щества муниципального образования Лужский муниципальный район Ленинградской области осуществляется в порядке, предусмотренном Положением о казне Лужского муниципального района.</w:t>
      </w:r>
    </w:p>
    <w:p w:rsidR="007F55E8" w:rsidRDefault="007F55E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9C6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1567"/>
    <w:multiLevelType w:val="multilevel"/>
    <w:tmpl w:val="A1C8E5F4"/>
    <w:lvl w:ilvl="0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1" w15:restartNumberingAfterBreak="0">
    <w:nsid w:val="615D6951"/>
    <w:multiLevelType w:val="multilevel"/>
    <w:tmpl w:val="E6BA23A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B6588"/>
    <w:rsid w:val="00104811"/>
    <w:rsid w:val="00154842"/>
    <w:rsid w:val="00182871"/>
    <w:rsid w:val="001C638E"/>
    <w:rsid w:val="002E5448"/>
    <w:rsid w:val="00332EE6"/>
    <w:rsid w:val="003857ED"/>
    <w:rsid w:val="003B0BAD"/>
    <w:rsid w:val="003C6EFD"/>
    <w:rsid w:val="003D1040"/>
    <w:rsid w:val="004164DC"/>
    <w:rsid w:val="00455EE7"/>
    <w:rsid w:val="0047160F"/>
    <w:rsid w:val="00474DC1"/>
    <w:rsid w:val="004967EA"/>
    <w:rsid w:val="004C7C9D"/>
    <w:rsid w:val="004D127F"/>
    <w:rsid w:val="00520275"/>
    <w:rsid w:val="00526A32"/>
    <w:rsid w:val="0053449F"/>
    <w:rsid w:val="005509AE"/>
    <w:rsid w:val="005717D5"/>
    <w:rsid w:val="005C2EFA"/>
    <w:rsid w:val="005C4ED4"/>
    <w:rsid w:val="00604E9D"/>
    <w:rsid w:val="00645BA2"/>
    <w:rsid w:val="006504FF"/>
    <w:rsid w:val="006F0253"/>
    <w:rsid w:val="007039CC"/>
    <w:rsid w:val="00722B25"/>
    <w:rsid w:val="007C5817"/>
    <w:rsid w:val="007F55E8"/>
    <w:rsid w:val="007F64AD"/>
    <w:rsid w:val="00832B6C"/>
    <w:rsid w:val="008727C7"/>
    <w:rsid w:val="00896C5F"/>
    <w:rsid w:val="00900405"/>
    <w:rsid w:val="0091710E"/>
    <w:rsid w:val="00942220"/>
    <w:rsid w:val="00947C1C"/>
    <w:rsid w:val="00954C38"/>
    <w:rsid w:val="00965E88"/>
    <w:rsid w:val="009A76A3"/>
    <w:rsid w:val="009F2E58"/>
    <w:rsid w:val="00A21929"/>
    <w:rsid w:val="00AC2747"/>
    <w:rsid w:val="00AD0D1C"/>
    <w:rsid w:val="00AD5277"/>
    <w:rsid w:val="00B254A3"/>
    <w:rsid w:val="00B5200C"/>
    <w:rsid w:val="00B92BAC"/>
    <w:rsid w:val="00BF2009"/>
    <w:rsid w:val="00C360B1"/>
    <w:rsid w:val="00C978C9"/>
    <w:rsid w:val="00CA4C8B"/>
    <w:rsid w:val="00CA717C"/>
    <w:rsid w:val="00CB5828"/>
    <w:rsid w:val="00D25A88"/>
    <w:rsid w:val="00D321DD"/>
    <w:rsid w:val="00D6356E"/>
    <w:rsid w:val="00E94CDE"/>
    <w:rsid w:val="00E95EBD"/>
    <w:rsid w:val="00EB00B2"/>
    <w:rsid w:val="00F05236"/>
    <w:rsid w:val="00F3142D"/>
    <w:rsid w:val="00F36617"/>
    <w:rsid w:val="00F54FA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9468"/>
  <w15:docId w15:val="{31452FE6-05AC-48F5-9935-492FEF9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7F24-3336-4D6F-82A5-5F1AB8AD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48</cp:revision>
  <cp:lastPrinted>2021-09-28T11:21:00Z</cp:lastPrinted>
  <dcterms:created xsi:type="dcterms:W3CDTF">2021-06-23T13:38:00Z</dcterms:created>
  <dcterms:modified xsi:type="dcterms:W3CDTF">2021-09-28T11:21:00Z</dcterms:modified>
</cp:coreProperties>
</file>