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816" w:rsidRPr="00905B94" w:rsidRDefault="00813E18" w:rsidP="00AC4258">
      <w:pPr>
        <w:jc w:val="center"/>
        <w:rPr>
          <w:rFonts w:ascii="Times New Roman" w:hAnsi="Times New Roman" w:cs="Times New Roman"/>
          <w:b/>
          <w:sz w:val="28"/>
          <w:szCs w:val="28"/>
        </w:rPr>
      </w:pPr>
      <w:r>
        <w:rPr>
          <w:rFonts w:ascii="Times New Roman" w:hAnsi="Times New Roman" w:cs="Times New Roman"/>
          <w:b/>
          <w:sz w:val="28"/>
          <w:szCs w:val="28"/>
        </w:rPr>
        <w:t>Перечень нормативных правовых актов с указанием структурных единиц этих актов</w:t>
      </w:r>
      <w:r w:rsidRPr="008A6D30">
        <w:rPr>
          <w:rFonts w:ascii="Times New Roman" w:hAnsi="Times New Roman" w:cs="Times New Roman"/>
          <w:b/>
          <w:sz w:val="28"/>
          <w:szCs w:val="28"/>
        </w:rPr>
        <w:t>,</w:t>
      </w:r>
      <w:r>
        <w:rPr>
          <w:rFonts w:ascii="Times New Roman" w:hAnsi="Times New Roman" w:cs="Times New Roman"/>
          <w:b/>
          <w:sz w:val="28"/>
          <w:szCs w:val="28"/>
        </w:rPr>
        <w:t xml:space="preserve"> содержащих обязательные требования</w:t>
      </w:r>
      <w:r w:rsidRPr="008A6D30">
        <w:rPr>
          <w:rFonts w:ascii="Times New Roman" w:hAnsi="Times New Roman" w:cs="Times New Roman"/>
          <w:b/>
          <w:sz w:val="28"/>
          <w:szCs w:val="28"/>
        </w:rPr>
        <w:t>,</w:t>
      </w:r>
      <w:r>
        <w:rPr>
          <w:rFonts w:ascii="Times New Roman" w:hAnsi="Times New Roman" w:cs="Times New Roman"/>
          <w:b/>
          <w:sz w:val="28"/>
          <w:szCs w:val="28"/>
        </w:rPr>
        <w:t xml:space="preserve"> оценка соблюдения которых является предметом контроля с тексами в действующей редакции</w:t>
      </w:r>
    </w:p>
    <w:tbl>
      <w:tblPr>
        <w:tblW w:w="155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697"/>
        <w:gridCol w:w="2518"/>
        <w:gridCol w:w="9814"/>
      </w:tblGrid>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w:t>
            </w:r>
          </w:p>
          <w:p w:rsidR="00C024D4" w:rsidRPr="00AC4258" w:rsidRDefault="00C024D4"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п/п</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Наименование</w:t>
            </w:r>
          </w:p>
          <w:p w:rsidR="00C024D4" w:rsidRPr="00AC4258" w:rsidRDefault="00C024D4" w:rsidP="00AC4258">
            <w:pPr>
              <w:pStyle w:val="a4"/>
              <w:spacing w:before="0" w:beforeAutospacing="0" w:after="0" w:afterAutospacing="0"/>
              <w:jc w:val="center"/>
              <w:rPr>
                <w:color w:val="000000"/>
              </w:rPr>
            </w:pPr>
            <w:r w:rsidRPr="00AC4258">
              <w:rPr>
                <w:color w:val="000000"/>
              </w:rPr>
              <w:t>и реквизиты акта</w:t>
            </w:r>
          </w:p>
          <w:p w:rsidR="00C024D4" w:rsidRPr="00AC4258" w:rsidRDefault="00C024D4" w:rsidP="00AC4258">
            <w:pPr>
              <w:spacing w:after="0"/>
              <w:jc w:val="center"/>
              <w:rPr>
                <w:rFonts w:ascii="Times New Roman" w:hAnsi="Times New Roman" w:cs="Times New Roman"/>
                <w:color w:val="000000"/>
                <w:sz w:val="24"/>
                <w:szCs w:val="24"/>
              </w:rPr>
            </w:pPr>
          </w:p>
        </w:tc>
        <w:tc>
          <w:tcPr>
            <w:tcW w:w="2518" w:type="dxa"/>
          </w:tcPr>
          <w:p w:rsidR="00C024D4" w:rsidRPr="00AC4258" w:rsidRDefault="00C024D4" w:rsidP="00AC4258">
            <w:pPr>
              <w:pStyle w:val="a4"/>
              <w:spacing w:before="0" w:beforeAutospacing="0" w:after="0" w:afterAutospacing="0"/>
              <w:jc w:val="center"/>
              <w:rPr>
                <w:color w:val="000000"/>
              </w:rPr>
            </w:pPr>
            <w:r w:rsidRPr="00AC4258">
              <w:rPr>
                <w:color w:val="000000"/>
              </w:rPr>
              <w:t xml:space="preserve">Указание </w:t>
            </w:r>
            <w:r w:rsidRPr="00AC4258">
              <w:rPr>
                <w:color w:val="000000"/>
              </w:rPr>
              <w:br/>
              <w:t xml:space="preserve">на структурные единицы акта, соблюдение которых оценивается </w:t>
            </w:r>
            <w:r w:rsidRPr="00AC4258">
              <w:rPr>
                <w:color w:val="000000"/>
              </w:rPr>
              <w:br/>
              <w:t>при проведении</w:t>
            </w:r>
          </w:p>
          <w:p w:rsidR="00C024D4" w:rsidRPr="00AC4258" w:rsidRDefault="00C024D4" w:rsidP="00AC4258">
            <w:pPr>
              <w:pStyle w:val="a4"/>
              <w:spacing w:before="0" w:beforeAutospacing="0" w:after="0" w:afterAutospacing="0"/>
              <w:jc w:val="center"/>
              <w:rPr>
                <w:color w:val="000000"/>
              </w:rPr>
            </w:pPr>
            <w:r w:rsidRPr="00AC4258">
              <w:rPr>
                <w:color w:val="000000"/>
              </w:rPr>
              <w:t xml:space="preserve">мероприятий </w:t>
            </w:r>
            <w:r w:rsidRPr="00AC4258">
              <w:rPr>
                <w:color w:val="000000"/>
              </w:rPr>
              <w:br/>
              <w:t>по контролю</w:t>
            </w:r>
          </w:p>
        </w:tc>
        <w:tc>
          <w:tcPr>
            <w:tcW w:w="9814" w:type="dxa"/>
          </w:tcPr>
          <w:p w:rsidR="00C024D4" w:rsidRPr="00AC4258" w:rsidRDefault="00C024D4" w:rsidP="00AC4258">
            <w:pPr>
              <w:tabs>
                <w:tab w:val="left" w:pos="547"/>
              </w:tabs>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t>Текст акта</w:t>
            </w: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t>1</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Федеральный закон от 06.10.2003 №131 «Об общих принципах организации местного самоуправления в Российской Федерации»</w:t>
            </w:r>
          </w:p>
        </w:tc>
        <w:tc>
          <w:tcPr>
            <w:tcW w:w="2518" w:type="dxa"/>
          </w:tcPr>
          <w:p w:rsidR="00C024D4" w:rsidRPr="00AC4258" w:rsidRDefault="00C024D4" w:rsidP="00AC4258">
            <w:pPr>
              <w:pStyle w:val="a4"/>
              <w:spacing w:before="0" w:beforeAutospacing="0" w:after="0" w:afterAutospacing="0"/>
              <w:jc w:val="center"/>
              <w:rPr>
                <w:color w:val="000000"/>
              </w:rPr>
            </w:pPr>
            <w:r w:rsidRPr="00AC4258">
              <w:rPr>
                <w:color w:val="000000"/>
              </w:rPr>
              <w:t>пункт 19 части 1статьи 14</w:t>
            </w:r>
          </w:p>
        </w:tc>
        <w:tc>
          <w:tcPr>
            <w:tcW w:w="9814" w:type="dxa"/>
          </w:tcPr>
          <w:p w:rsidR="00C024D4" w:rsidRPr="00AC4258" w:rsidRDefault="00C024D4" w:rsidP="00AC4258">
            <w:pPr>
              <w:tabs>
                <w:tab w:val="left" w:pos="413"/>
                <w:tab w:val="left" w:pos="547"/>
              </w:tabs>
              <w:spacing w:after="0"/>
              <w:rPr>
                <w:rFonts w:ascii="Times New Roman" w:hAnsi="Times New Roman" w:cs="Times New Roman"/>
                <w:color w:val="000000"/>
                <w:sz w:val="24"/>
                <w:szCs w:val="24"/>
              </w:rPr>
            </w:pPr>
          </w:p>
          <w:p w:rsidR="00C024D4" w:rsidRPr="00AC4258" w:rsidRDefault="00C024D4" w:rsidP="00AC4258">
            <w:pPr>
              <w:tabs>
                <w:tab w:val="left" w:pos="413"/>
                <w:tab w:val="left" w:pos="547"/>
              </w:tabs>
              <w:spacing w:after="0"/>
              <w:rPr>
                <w:rFonts w:ascii="Times New Roman" w:hAnsi="Times New Roman" w:cs="Times New Roman"/>
                <w:b/>
                <w:color w:val="000000"/>
                <w:sz w:val="24"/>
                <w:szCs w:val="24"/>
              </w:rPr>
            </w:pPr>
            <w:r w:rsidRPr="00AC4258">
              <w:rPr>
                <w:rFonts w:ascii="Times New Roman" w:hAnsi="Times New Roman" w:cs="Times New Roman"/>
                <w:b/>
                <w:color w:val="000000"/>
                <w:sz w:val="24"/>
                <w:szCs w:val="24"/>
              </w:rPr>
              <w:t xml:space="preserve"> пункт 19 части 1статьи 14</w:t>
            </w:r>
          </w:p>
          <w:p w:rsidR="00C024D4" w:rsidRPr="00AC4258" w:rsidRDefault="00C024D4" w:rsidP="00AC4258">
            <w:pPr>
              <w:tabs>
                <w:tab w:val="left" w:pos="413"/>
                <w:tab w:val="left" w:pos="547"/>
              </w:tabs>
              <w:spacing w:after="0"/>
              <w:rPr>
                <w:rFonts w:ascii="Times New Roman" w:hAnsi="Times New Roman" w:cs="Times New Roman"/>
                <w:color w:val="000000"/>
                <w:sz w:val="24"/>
                <w:szCs w:val="24"/>
              </w:rPr>
            </w:pPr>
            <w:r w:rsidRPr="00AC4258">
              <w:rPr>
                <w:rFonts w:ascii="Times New Roman" w:hAnsi="Times New Roman" w:cs="Times New Roman"/>
                <w:color w:val="000000"/>
                <w:sz w:val="24"/>
                <w:szCs w:val="24"/>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rPr>
            </w:pPr>
          </w:p>
          <w:p w:rsidR="00FD5648" w:rsidRPr="00AC4258" w:rsidRDefault="00FD5648"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t>2</w:t>
            </w:r>
          </w:p>
        </w:tc>
        <w:tc>
          <w:tcPr>
            <w:tcW w:w="2697" w:type="dxa"/>
          </w:tcPr>
          <w:p w:rsidR="00C024D4" w:rsidRPr="00AC4258" w:rsidRDefault="00FD5648" w:rsidP="00AC4258">
            <w:pPr>
              <w:pStyle w:val="a4"/>
              <w:spacing w:before="0" w:beforeAutospacing="0" w:after="0" w:afterAutospacing="0"/>
              <w:jc w:val="center"/>
              <w:rPr>
                <w:color w:val="000000"/>
              </w:rPr>
            </w:pPr>
            <w:r w:rsidRPr="00AC4258">
              <w:rPr>
                <w:color w:val="000000"/>
              </w:rPr>
              <w:t>Федеральный закон от 31.07.2020 № 248-ФЗ "О государственном контроле (надзоре) и муниципальном контроле в Российской Федерации</w:t>
            </w:r>
          </w:p>
        </w:tc>
        <w:tc>
          <w:tcPr>
            <w:tcW w:w="2518" w:type="dxa"/>
          </w:tcPr>
          <w:p w:rsidR="00FD5648" w:rsidRPr="00AC4258" w:rsidRDefault="00FD5648" w:rsidP="00AC4258">
            <w:pPr>
              <w:pStyle w:val="a4"/>
              <w:spacing w:before="0" w:beforeAutospacing="0" w:after="0" w:afterAutospacing="0"/>
              <w:jc w:val="center"/>
              <w:rPr>
                <w:color w:val="000000"/>
              </w:rPr>
            </w:pPr>
          </w:p>
          <w:p w:rsidR="00C024D4" w:rsidRPr="00AC4258" w:rsidRDefault="00FD5648" w:rsidP="00AC4258">
            <w:pPr>
              <w:pStyle w:val="a4"/>
              <w:spacing w:before="0" w:beforeAutospacing="0" w:after="0" w:afterAutospacing="0"/>
              <w:jc w:val="center"/>
              <w:rPr>
                <w:color w:val="000000"/>
              </w:rPr>
            </w:pPr>
            <w:r w:rsidRPr="00AC4258">
              <w:rPr>
                <w:color w:val="000000"/>
              </w:rPr>
              <w:t>ст. 31, ст. 36</w:t>
            </w:r>
          </w:p>
        </w:tc>
        <w:tc>
          <w:tcPr>
            <w:tcW w:w="9814" w:type="dxa"/>
          </w:tcPr>
          <w:p w:rsidR="00FD5648" w:rsidRPr="00AC4258" w:rsidRDefault="00FD5648" w:rsidP="00AC4258">
            <w:pPr>
              <w:spacing w:after="0"/>
              <w:rPr>
                <w:rFonts w:ascii="Times New Roman" w:hAnsi="Times New Roman" w:cs="Times New Roman"/>
                <w:b/>
                <w:sz w:val="24"/>
                <w:szCs w:val="24"/>
              </w:rPr>
            </w:pPr>
            <w:r w:rsidRPr="00AC4258">
              <w:rPr>
                <w:rFonts w:ascii="Times New Roman" w:hAnsi="Times New Roman" w:cs="Times New Roman"/>
                <w:b/>
                <w:sz w:val="24"/>
                <w:szCs w:val="24"/>
              </w:rPr>
              <w:t>Статья 31</w:t>
            </w:r>
          </w:p>
          <w:p w:rsidR="00FD5648" w:rsidRPr="00AC4258" w:rsidRDefault="00FD5648" w:rsidP="00AC4258">
            <w:pPr>
              <w:shd w:val="clear" w:color="auto" w:fill="FFFFFF"/>
              <w:spacing w:after="0" w:line="360" w:lineRule="atLeast"/>
              <w:ind w:firstLine="540"/>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 xml:space="preserve"> Под контролируемыми лицами в целях настоящего Федерального закона понимаются граждане и организации, деятельность, действия или </w:t>
            </w:r>
            <w:proofErr w:type="gramStart"/>
            <w:r w:rsidRPr="00AC4258">
              <w:rPr>
                <w:rFonts w:ascii="Times New Roman" w:eastAsia="Times New Roman" w:hAnsi="Times New Roman" w:cs="Times New Roman"/>
                <w:color w:val="000000"/>
                <w:sz w:val="24"/>
                <w:szCs w:val="24"/>
                <w:lang w:eastAsia="ru-RU"/>
              </w:rPr>
              <w:t>результаты деятельности</w:t>
            </w:r>
            <w:proofErr w:type="gramEnd"/>
            <w:r w:rsidRPr="00AC4258">
              <w:rPr>
                <w:rFonts w:ascii="Times New Roman" w:eastAsia="Times New Roman" w:hAnsi="Times New Roman" w:cs="Times New Roman"/>
                <w:color w:val="000000"/>
                <w:sz w:val="24"/>
                <w:szCs w:val="24"/>
                <w:lang w:eastAsia="ru-RU"/>
              </w:rPr>
              <w:t xml:space="preserve">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2. В целях настоящего Федерального закона:</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w:t>
            </w:r>
            <w:r w:rsidRPr="00AC4258">
              <w:rPr>
                <w:rFonts w:ascii="Times New Roman" w:eastAsia="Times New Roman" w:hAnsi="Times New Roman" w:cs="Times New Roman"/>
                <w:color w:val="000000"/>
                <w:sz w:val="24"/>
                <w:szCs w:val="24"/>
                <w:lang w:eastAsia="ru-RU"/>
              </w:rPr>
              <w:lastRenderedPageBreak/>
              <w:t>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4" w:anchor="dst100168" w:history="1">
              <w:r w:rsidRPr="00AC4258">
                <w:rPr>
                  <w:rFonts w:ascii="Times New Roman" w:eastAsia="Times New Roman" w:hAnsi="Times New Roman" w:cs="Times New Roman"/>
                  <w:sz w:val="24"/>
                  <w:szCs w:val="24"/>
                  <w:lang w:eastAsia="ru-RU"/>
                </w:rPr>
                <w:t>статьей 16</w:t>
              </w:r>
            </w:hyperlink>
            <w:r w:rsidRPr="00AC4258">
              <w:rPr>
                <w:rFonts w:ascii="Times New Roman" w:eastAsia="Times New Roman" w:hAnsi="Times New Roman" w:cs="Times New Roman"/>
                <w:color w:val="000000"/>
                <w:sz w:val="24"/>
                <w:szCs w:val="24"/>
                <w:lang w:eastAsia="ru-RU"/>
              </w:rPr>
              <w:t>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 xml:space="preserve">6. Получение документов или совершение иных юридически значимых действий </w:t>
            </w:r>
            <w:r w:rsidRPr="00AC4258">
              <w:rPr>
                <w:rFonts w:ascii="Times New Roman" w:eastAsia="Times New Roman" w:hAnsi="Times New Roman" w:cs="Times New Roman"/>
                <w:color w:val="000000"/>
                <w:sz w:val="24"/>
                <w:szCs w:val="24"/>
                <w:lang w:eastAsia="ru-RU"/>
              </w:rPr>
              <w:lastRenderedPageBreak/>
              <w:t>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FD5648" w:rsidRPr="00AC4258" w:rsidRDefault="00FD5648" w:rsidP="00AC4258">
            <w:pPr>
              <w:shd w:val="clear" w:color="auto" w:fill="FFFFFF"/>
              <w:spacing w:after="0" w:line="360" w:lineRule="atLeast"/>
              <w:jc w:val="both"/>
              <w:rPr>
                <w:rFonts w:ascii="Times New Roman" w:eastAsia="Times New Roman" w:hAnsi="Times New Roman" w:cs="Times New Roman"/>
                <w:color w:val="000000"/>
                <w:sz w:val="24"/>
                <w:szCs w:val="24"/>
                <w:lang w:eastAsia="ru-RU"/>
              </w:rPr>
            </w:pPr>
            <w:r w:rsidRPr="00AC4258">
              <w:rPr>
                <w:rFonts w:ascii="Times New Roman" w:eastAsia="Times New Roman" w:hAnsi="Times New Roman" w:cs="Times New Roman"/>
                <w:color w:val="000000"/>
                <w:sz w:val="24"/>
                <w:szCs w:val="24"/>
                <w:lang w:eastAsia="ru-RU"/>
              </w:rP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FD5648" w:rsidRPr="00AC4258" w:rsidRDefault="00FD5648" w:rsidP="00AC4258">
            <w:pPr>
              <w:shd w:val="clear" w:color="auto" w:fill="FFFFFF"/>
              <w:spacing w:after="0"/>
              <w:jc w:val="both"/>
              <w:rPr>
                <w:rFonts w:ascii="Times New Roman" w:hAnsi="Times New Roman" w:cs="Times New Roman"/>
                <w:b/>
                <w:sz w:val="24"/>
                <w:szCs w:val="24"/>
              </w:rPr>
            </w:pPr>
          </w:p>
          <w:p w:rsidR="00FD5648" w:rsidRPr="00AC4258" w:rsidRDefault="00FD5648" w:rsidP="00AC4258">
            <w:pPr>
              <w:pStyle w:val="a4"/>
              <w:shd w:val="clear" w:color="auto" w:fill="FFFFFF"/>
              <w:spacing w:before="0" w:beforeAutospacing="0" w:after="0" w:afterAutospacing="0"/>
              <w:rPr>
                <w:b/>
              </w:rPr>
            </w:pPr>
            <w:r w:rsidRPr="00AC4258">
              <w:rPr>
                <w:b/>
              </w:rPr>
              <w:t>Статья 36</w:t>
            </w:r>
          </w:p>
          <w:p w:rsidR="00FD5648" w:rsidRPr="00AC4258" w:rsidRDefault="00FD5648" w:rsidP="00AC4258">
            <w:pPr>
              <w:pStyle w:val="a4"/>
              <w:shd w:val="clear" w:color="auto" w:fill="FFFFFF"/>
              <w:spacing w:before="0" w:beforeAutospacing="0" w:after="0" w:afterAutospacing="0"/>
              <w:jc w:val="both"/>
              <w:rPr>
                <w:color w:val="000000"/>
              </w:rPr>
            </w:pPr>
            <w:r w:rsidRPr="00AC4258">
              <w:rPr>
                <w:color w:val="000000"/>
              </w:rPr>
              <w:t>Контролируемое лицо при осуществлении государственного контроля (надзора) и муниципального контроля имеет право:</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color w:val="000000"/>
                <w:sz w:val="24"/>
                <w:szCs w:val="24"/>
                <w:lang w:eastAsia="ru-RU"/>
              </w:rPr>
              <w:t xml:space="preserve">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w:t>
            </w:r>
            <w:r w:rsidRPr="00AC4258">
              <w:rPr>
                <w:rFonts w:ascii="Times New Roman" w:eastAsia="Times New Roman" w:hAnsi="Times New Roman" w:cs="Times New Roman"/>
                <w:color w:val="000000"/>
                <w:sz w:val="24"/>
                <w:szCs w:val="24"/>
                <w:lang w:eastAsia="ru-RU"/>
              </w:rPr>
              <w:lastRenderedPageBreak/>
              <w:t>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FD5648" w:rsidRPr="00AC4258" w:rsidRDefault="00FD5648" w:rsidP="00AC4258">
            <w:pPr>
              <w:spacing w:after="0"/>
              <w:jc w:val="both"/>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C024D4" w:rsidRPr="00AC4258" w:rsidRDefault="00C024D4" w:rsidP="00AC4258">
            <w:pPr>
              <w:tabs>
                <w:tab w:val="left" w:pos="547"/>
              </w:tabs>
              <w:spacing w:after="0"/>
              <w:rPr>
                <w:rFonts w:ascii="Times New Roman" w:hAnsi="Times New Roman" w:cs="Times New Roman"/>
                <w:b/>
                <w:color w:val="000000"/>
                <w:sz w:val="24"/>
                <w:szCs w:val="24"/>
              </w:rPr>
            </w:pPr>
          </w:p>
        </w:tc>
      </w:tr>
      <w:tr w:rsidR="00C024D4" w:rsidRPr="00AC4258" w:rsidTr="0013410E">
        <w:tc>
          <w:tcPr>
            <w:tcW w:w="564" w:type="dxa"/>
          </w:tcPr>
          <w:p w:rsidR="00C024D4" w:rsidRPr="00AC4258" w:rsidRDefault="00C024D4" w:rsidP="00AC4258">
            <w:pPr>
              <w:spacing w:after="0"/>
              <w:jc w:val="center"/>
              <w:rPr>
                <w:rFonts w:ascii="Times New Roman" w:hAnsi="Times New Roman" w:cs="Times New Roman"/>
                <w:color w:val="000000"/>
                <w:sz w:val="24"/>
                <w:szCs w:val="24"/>
                <w:lang w:val="en-US"/>
              </w:rPr>
            </w:pPr>
            <w:r w:rsidRPr="00AC4258">
              <w:rPr>
                <w:rFonts w:ascii="Times New Roman" w:hAnsi="Times New Roman" w:cs="Times New Roman"/>
                <w:color w:val="000000"/>
                <w:sz w:val="24"/>
                <w:szCs w:val="24"/>
                <w:lang w:val="en-US"/>
              </w:rPr>
              <w:lastRenderedPageBreak/>
              <w:t>3</w:t>
            </w:r>
          </w:p>
        </w:tc>
        <w:tc>
          <w:tcPr>
            <w:tcW w:w="2697" w:type="dxa"/>
          </w:tcPr>
          <w:p w:rsidR="00C024D4" w:rsidRPr="00AC4258" w:rsidRDefault="00C024D4" w:rsidP="00AC4258">
            <w:pPr>
              <w:pStyle w:val="a4"/>
              <w:spacing w:before="0" w:beforeAutospacing="0" w:after="0" w:afterAutospacing="0"/>
              <w:jc w:val="center"/>
              <w:rPr>
                <w:color w:val="000000"/>
              </w:rPr>
            </w:pPr>
            <w:r w:rsidRPr="00AC4258">
              <w:rPr>
                <w:color w:val="000000"/>
              </w:rPr>
              <w:t>Федеральный закон от 10 января 2002 г. № 7-ФЗ «Об охране окружающей среды»</w:t>
            </w:r>
          </w:p>
        </w:tc>
        <w:tc>
          <w:tcPr>
            <w:tcW w:w="2518" w:type="dxa"/>
          </w:tcPr>
          <w:p w:rsidR="00FD5648" w:rsidRPr="00AC4258" w:rsidRDefault="00FD5648" w:rsidP="00AC4258">
            <w:pPr>
              <w:pStyle w:val="a4"/>
              <w:spacing w:before="0" w:beforeAutospacing="0" w:after="0" w:afterAutospacing="0"/>
              <w:jc w:val="center"/>
              <w:rPr>
                <w:color w:val="000000"/>
              </w:rPr>
            </w:pPr>
            <w:r w:rsidRPr="00AC4258">
              <w:rPr>
                <w:color w:val="000000"/>
              </w:rPr>
              <w:t>пункт 2 статьи 38</w:t>
            </w:r>
          </w:p>
          <w:p w:rsidR="00FD5648" w:rsidRPr="00AC4258" w:rsidRDefault="00FD5648" w:rsidP="00AC4258">
            <w:pPr>
              <w:pStyle w:val="a4"/>
              <w:spacing w:before="0" w:beforeAutospacing="0" w:after="0" w:afterAutospacing="0"/>
              <w:jc w:val="center"/>
              <w:rPr>
                <w:color w:val="000000"/>
              </w:rPr>
            </w:pPr>
            <w:r w:rsidRPr="00AC4258">
              <w:rPr>
                <w:color w:val="000000"/>
              </w:rPr>
              <w:t>пункт 2</w:t>
            </w:r>
            <w:r w:rsidR="005314C7" w:rsidRPr="00AC4258">
              <w:rPr>
                <w:color w:val="000000"/>
                <w:lang w:val="en-US"/>
              </w:rPr>
              <w:t>,</w:t>
            </w:r>
            <w:r w:rsidR="005314C7" w:rsidRPr="00AC4258">
              <w:rPr>
                <w:color w:val="000000"/>
              </w:rPr>
              <w:t>3</w:t>
            </w:r>
            <w:r w:rsidRPr="00AC4258">
              <w:rPr>
                <w:color w:val="000000"/>
              </w:rPr>
              <w:t xml:space="preserve"> статьи 39</w:t>
            </w:r>
          </w:p>
          <w:p w:rsidR="00C024D4" w:rsidRPr="00AC4258" w:rsidRDefault="00C024D4" w:rsidP="00AC4258">
            <w:pPr>
              <w:pStyle w:val="a4"/>
              <w:spacing w:before="0" w:beforeAutospacing="0" w:after="0" w:afterAutospacing="0"/>
              <w:jc w:val="center"/>
              <w:rPr>
                <w:color w:val="000000"/>
              </w:rPr>
            </w:pPr>
          </w:p>
        </w:tc>
        <w:tc>
          <w:tcPr>
            <w:tcW w:w="9814" w:type="dxa"/>
          </w:tcPr>
          <w:p w:rsidR="00FD5648" w:rsidRPr="00AC4258" w:rsidRDefault="00FD5648" w:rsidP="00AC4258">
            <w:pPr>
              <w:tabs>
                <w:tab w:val="left" w:pos="547"/>
              </w:tabs>
              <w:spacing w:after="0"/>
              <w:rPr>
                <w:rFonts w:ascii="Times New Roman" w:eastAsia="Calibri" w:hAnsi="Times New Roman" w:cs="Times New Roman"/>
                <w:b/>
                <w:sz w:val="24"/>
                <w:szCs w:val="24"/>
                <w:shd w:val="clear" w:color="auto" w:fill="FFFFFF"/>
              </w:rPr>
            </w:pPr>
            <w:r w:rsidRPr="00AC4258">
              <w:rPr>
                <w:rFonts w:ascii="Times New Roman" w:eastAsia="Calibri" w:hAnsi="Times New Roman" w:cs="Times New Roman"/>
                <w:b/>
                <w:sz w:val="24"/>
                <w:szCs w:val="24"/>
                <w:shd w:val="clear" w:color="auto" w:fill="FFFFFF"/>
              </w:rPr>
              <w:t xml:space="preserve">   пункт 2 статьи 38</w:t>
            </w:r>
          </w:p>
          <w:p w:rsidR="00FD5648" w:rsidRPr="00AC4258" w:rsidRDefault="00FD5648" w:rsidP="00AC4258">
            <w:pPr>
              <w:tabs>
                <w:tab w:val="left" w:pos="547"/>
              </w:tabs>
              <w:spacing w:after="0"/>
              <w:rPr>
                <w:rFonts w:ascii="Times New Roman" w:eastAsia="Calibri" w:hAnsi="Times New Roman" w:cs="Times New Roman"/>
                <w:color w:val="333333"/>
                <w:sz w:val="24"/>
                <w:szCs w:val="24"/>
                <w:shd w:val="clear" w:color="auto" w:fill="FFFFFF"/>
              </w:rPr>
            </w:pPr>
            <w:r w:rsidRPr="00AC4258">
              <w:rPr>
                <w:rFonts w:ascii="Times New Roman" w:eastAsia="Calibri" w:hAnsi="Times New Roman" w:cs="Times New Roman"/>
                <w:sz w:val="24"/>
                <w:szCs w:val="24"/>
                <w:shd w:val="clear" w:color="auto" w:fill="FFFFFF"/>
              </w:rPr>
              <w:t>Запрещается ввод в эксплуатацию зданий, строений, сооружений и иных объектов, не оснащенных техническими средствами и технологиями обезвреживания выбросов и сбросов загрязняющих веществ, обеспечивающими выполнение установленных требований в области охраны окружающей среды. Запрещается также ввод в эксплуатацию объектов, не оснащенных средствами контроля за загрязнением окружающей среды, без завершения предусмотренных проектами работ по охране окружающей среды, восстановлению природной среды, рекультивации земель в соответствии с законодательством Российской Федерации</w:t>
            </w:r>
            <w:r w:rsidRPr="00AC4258">
              <w:rPr>
                <w:rFonts w:ascii="Times New Roman" w:eastAsia="Calibri" w:hAnsi="Times New Roman" w:cs="Times New Roman"/>
                <w:color w:val="333333"/>
                <w:sz w:val="24"/>
                <w:szCs w:val="24"/>
                <w:shd w:val="clear" w:color="auto" w:fill="FFFFFF"/>
              </w:rPr>
              <w:t xml:space="preserve">.                                 </w:t>
            </w:r>
          </w:p>
          <w:p w:rsidR="00FD5648" w:rsidRPr="00AC4258" w:rsidRDefault="00FD5648" w:rsidP="00AC4258">
            <w:pPr>
              <w:tabs>
                <w:tab w:val="left" w:pos="547"/>
              </w:tabs>
              <w:spacing w:after="0"/>
              <w:rPr>
                <w:rFonts w:ascii="Times New Roman" w:eastAsia="Calibri" w:hAnsi="Times New Roman" w:cs="Times New Roman"/>
                <w:b/>
                <w:sz w:val="24"/>
                <w:szCs w:val="24"/>
                <w:shd w:val="clear" w:color="auto" w:fill="FFFFFF"/>
              </w:rPr>
            </w:pPr>
            <w:r w:rsidRPr="00AC4258">
              <w:rPr>
                <w:rFonts w:ascii="Times New Roman" w:eastAsia="Calibri" w:hAnsi="Times New Roman" w:cs="Times New Roman"/>
                <w:color w:val="333333"/>
                <w:sz w:val="24"/>
                <w:szCs w:val="24"/>
                <w:shd w:val="clear" w:color="auto" w:fill="FFFFFF"/>
              </w:rPr>
              <w:t xml:space="preserve">    </w:t>
            </w:r>
            <w:r w:rsidRPr="00AC4258">
              <w:rPr>
                <w:rFonts w:ascii="Times New Roman" w:eastAsia="Calibri" w:hAnsi="Times New Roman" w:cs="Times New Roman"/>
                <w:b/>
                <w:color w:val="333333"/>
                <w:sz w:val="24"/>
                <w:szCs w:val="24"/>
                <w:shd w:val="clear" w:color="auto" w:fill="FFFFFF"/>
              </w:rPr>
              <w:t>п</w:t>
            </w:r>
            <w:r w:rsidRPr="00AC4258">
              <w:rPr>
                <w:rFonts w:ascii="Times New Roman" w:eastAsia="Calibri" w:hAnsi="Times New Roman" w:cs="Times New Roman"/>
                <w:b/>
                <w:sz w:val="24"/>
                <w:szCs w:val="24"/>
                <w:shd w:val="clear" w:color="auto" w:fill="FFFFFF"/>
              </w:rPr>
              <w:t>ункт 2 статьи 39</w:t>
            </w:r>
          </w:p>
          <w:p w:rsidR="005314C7" w:rsidRPr="00AC4258" w:rsidRDefault="005314C7" w:rsidP="00AC4258">
            <w:pPr>
              <w:pStyle w:val="a4"/>
              <w:shd w:val="clear" w:color="auto" w:fill="FFFFFF"/>
              <w:spacing w:before="0" w:beforeAutospacing="0" w:after="0" w:afterAutospacing="0"/>
              <w:rPr>
                <w:color w:val="000000"/>
              </w:rPr>
            </w:pPr>
            <w:r w:rsidRPr="00AC4258">
              <w:rPr>
                <w:color w:val="000000"/>
              </w:rPr>
              <w:t xml:space="preserve">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w:t>
            </w:r>
            <w:r w:rsidRPr="00AC4258">
              <w:rPr>
                <w:color w:val="000000"/>
              </w:rPr>
              <w:lastRenderedPageBreak/>
              <w:t>соблюдения нормативов качества окружающей среды.</w:t>
            </w:r>
          </w:p>
          <w:p w:rsidR="005314C7" w:rsidRPr="00AC4258" w:rsidRDefault="005314C7" w:rsidP="00AC4258">
            <w:pPr>
              <w:spacing w:after="0" w:line="240" w:lineRule="auto"/>
              <w:rPr>
                <w:rFonts w:ascii="Times New Roman" w:eastAsia="Times New Roman" w:hAnsi="Times New Roman" w:cs="Times New Roman"/>
                <w:sz w:val="24"/>
                <w:szCs w:val="24"/>
                <w:lang w:eastAsia="ru-RU"/>
              </w:rPr>
            </w:pPr>
            <w:r w:rsidRPr="00AC4258">
              <w:rPr>
                <w:rFonts w:ascii="Times New Roman" w:eastAsia="Times New Roman" w:hAnsi="Times New Roman" w:cs="Times New Roman"/>
                <w:sz w:val="24"/>
                <w:szCs w:val="24"/>
                <w:lang w:eastAsia="ru-RU"/>
              </w:rPr>
              <w:t xml:space="preserve">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rsidR="00C024D4" w:rsidRPr="00AC4258" w:rsidRDefault="00FD5648" w:rsidP="00AC4258">
            <w:pPr>
              <w:tabs>
                <w:tab w:val="left" w:pos="547"/>
              </w:tabs>
              <w:spacing w:after="0"/>
              <w:rPr>
                <w:rFonts w:ascii="Times New Roman" w:eastAsia="Calibri" w:hAnsi="Times New Roman" w:cs="Times New Roman"/>
                <w:sz w:val="24"/>
                <w:szCs w:val="24"/>
                <w:shd w:val="clear" w:color="auto" w:fill="FFFFFF"/>
              </w:rPr>
            </w:pPr>
            <w:r w:rsidRPr="00AC4258">
              <w:rPr>
                <w:rFonts w:ascii="Times New Roman" w:eastAsia="Calibri" w:hAnsi="Times New Roman" w:cs="Times New Roman"/>
                <w:sz w:val="24"/>
                <w:szCs w:val="24"/>
                <w:shd w:val="clear" w:color="auto" w:fill="FFFFFF"/>
              </w:rPr>
              <w:t xml:space="preserve">                                          </w:t>
            </w:r>
          </w:p>
        </w:tc>
      </w:tr>
      <w:tr w:rsidR="005314C7" w:rsidRPr="00AC4258" w:rsidTr="0013410E">
        <w:tc>
          <w:tcPr>
            <w:tcW w:w="564" w:type="dxa"/>
          </w:tcPr>
          <w:p w:rsidR="005314C7" w:rsidRPr="00AC4258" w:rsidRDefault="005314C7" w:rsidP="00AC4258">
            <w:pPr>
              <w:spacing w:after="0"/>
              <w:jc w:val="center"/>
              <w:rPr>
                <w:rFonts w:ascii="Times New Roman" w:hAnsi="Times New Roman" w:cs="Times New Roman"/>
                <w:color w:val="000000"/>
                <w:sz w:val="24"/>
                <w:szCs w:val="24"/>
              </w:rPr>
            </w:pPr>
            <w:r w:rsidRPr="00AC4258">
              <w:rPr>
                <w:rFonts w:ascii="Times New Roman" w:hAnsi="Times New Roman" w:cs="Times New Roman"/>
                <w:color w:val="000000"/>
                <w:sz w:val="24"/>
                <w:szCs w:val="24"/>
              </w:rPr>
              <w:lastRenderedPageBreak/>
              <w:t>4</w:t>
            </w:r>
          </w:p>
        </w:tc>
        <w:tc>
          <w:tcPr>
            <w:tcW w:w="2697" w:type="dxa"/>
          </w:tcPr>
          <w:p w:rsidR="005314C7" w:rsidRPr="00AC4258" w:rsidRDefault="00977BA9" w:rsidP="00AC4258">
            <w:pPr>
              <w:pStyle w:val="a4"/>
              <w:spacing w:before="0" w:beforeAutospacing="0" w:after="0" w:afterAutospacing="0"/>
              <w:jc w:val="center"/>
              <w:rPr>
                <w:color w:val="000000"/>
              </w:rPr>
            </w:pPr>
            <w:r w:rsidRPr="00977BA9">
              <w:rPr>
                <w:color w:val="000000"/>
              </w:rPr>
              <w:t>Правил</w:t>
            </w:r>
            <w:r>
              <w:rPr>
                <w:color w:val="000000"/>
              </w:rPr>
              <w:t>а</w:t>
            </w:r>
            <w:r w:rsidRPr="00977BA9">
              <w:rPr>
                <w:color w:val="000000"/>
              </w:rPr>
              <w:t xml:space="preserve"> благоустройства территории Лужского го</w:t>
            </w:r>
            <w:r>
              <w:rPr>
                <w:color w:val="000000"/>
              </w:rPr>
              <w:t>родского поселения, утвержденные</w:t>
            </w:r>
            <w:bookmarkStart w:id="0" w:name="_GoBack"/>
            <w:bookmarkEnd w:id="0"/>
            <w:r w:rsidRPr="00977BA9">
              <w:rPr>
                <w:color w:val="000000"/>
              </w:rPr>
              <w:t xml:space="preserve"> решением Совета депутатов Лужского городского поселения от 17.10.2017г. №173.</w:t>
            </w:r>
          </w:p>
        </w:tc>
        <w:tc>
          <w:tcPr>
            <w:tcW w:w="2518" w:type="dxa"/>
          </w:tcPr>
          <w:p w:rsidR="005314C7" w:rsidRPr="00AC4258" w:rsidRDefault="005314C7" w:rsidP="00AC4258">
            <w:pPr>
              <w:pStyle w:val="a4"/>
              <w:spacing w:before="0" w:beforeAutospacing="0" w:after="0" w:afterAutospacing="0"/>
              <w:jc w:val="center"/>
              <w:rPr>
                <w:color w:val="000000"/>
              </w:rPr>
            </w:pPr>
            <w:r w:rsidRPr="00AC4258">
              <w:rPr>
                <w:color w:val="000000"/>
              </w:rPr>
              <w:t>В полном объеме</w:t>
            </w:r>
          </w:p>
        </w:tc>
        <w:tc>
          <w:tcPr>
            <w:tcW w:w="9814" w:type="dxa"/>
          </w:tcPr>
          <w:p w:rsidR="005314C7" w:rsidRPr="00AC4258" w:rsidRDefault="005314C7" w:rsidP="00AC4258">
            <w:pPr>
              <w:tabs>
                <w:tab w:val="left" w:pos="547"/>
              </w:tabs>
              <w:spacing w:after="0"/>
              <w:rPr>
                <w:rFonts w:ascii="Times New Roman" w:eastAsia="Calibri" w:hAnsi="Times New Roman" w:cs="Times New Roman"/>
                <w:b/>
                <w:sz w:val="24"/>
                <w:szCs w:val="24"/>
                <w:shd w:val="clear" w:color="auto" w:fill="FFFFFF"/>
              </w:rPr>
            </w:pPr>
          </w:p>
        </w:tc>
      </w:tr>
    </w:tbl>
    <w:p w:rsidR="00905B94" w:rsidRPr="00905B94" w:rsidRDefault="00905B94">
      <w:pPr>
        <w:rPr>
          <w:rFonts w:ascii="Times New Roman" w:hAnsi="Times New Roman" w:cs="Times New Roman"/>
          <w:b/>
          <w:sz w:val="28"/>
          <w:szCs w:val="28"/>
        </w:rPr>
      </w:pPr>
    </w:p>
    <w:sectPr w:rsidR="00905B94" w:rsidRPr="00905B94" w:rsidSect="00AC4258">
      <w:pgSz w:w="16838" w:h="11906" w:orient="landscape"/>
      <w:pgMar w:top="567"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E18"/>
    <w:rsid w:val="000428E6"/>
    <w:rsid w:val="0009580C"/>
    <w:rsid w:val="0017288F"/>
    <w:rsid w:val="002325EF"/>
    <w:rsid w:val="002A43A1"/>
    <w:rsid w:val="00406630"/>
    <w:rsid w:val="00485C1F"/>
    <w:rsid w:val="005314C7"/>
    <w:rsid w:val="005C334B"/>
    <w:rsid w:val="005E46A7"/>
    <w:rsid w:val="005E7AA3"/>
    <w:rsid w:val="00786288"/>
    <w:rsid w:val="0079041A"/>
    <w:rsid w:val="007B2345"/>
    <w:rsid w:val="007C22B0"/>
    <w:rsid w:val="00813E18"/>
    <w:rsid w:val="00871816"/>
    <w:rsid w:val="008A6912"/>
    <w:rsid w:val="00905B94"/>
    <w:rsid w:val="00977BA9"/>
    <w:rsid w:val="00AC4258"/>
    <w:rsid w:val="00AE6A43"/>
    <w:rsid w:val="00B94FA6"/>
    <w:rsid w:val="00BC2913"/>
    <w:rsid w:val="00C024D4"/>
    <w:rsid w:val="00E665CD"/>
    <w:rsid w:val="00F423C5"/>
    <w:rsid w:val="00F63208"/>
    <w:rsid w:val="00F735CF"/>
    <w:rsid w:val="00FD56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327446-9749-4B84-B73A-4465C8197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81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7904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9041A"/>
    <w:rPr>
      <w:color w:val="0000FF"/>
      <w:u w:val="single"/>
    </w:rPr>
  </w:style>
  <w:style w:type="paragraph" w:customStyle="1" w:styleId="ConsPlusNormal">
    <w:name w:val="ConsPlusNormal"/>
    <w:rsid w:val="00905B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78648">
      <w:bodyDiv w:val="1"/>
      <w:marLeft w:val="0"/>
      <w:marRight w:val="0"/>
      <w:marTop w:val="0"/>
      <w:marBottom w:val="0"/>
      <w:divBdr>
        <w:top w:val="none" w:sz="0" w:space="0" w:color="auto"/>
        <w:left w:val="none" w:sz="0" w:space="0" w:color="auto"/>
        <w:bottom w:val="none" w:sz="0" w:space="0" w:color="auto"/>
        <w:right w:val="none" w:sz="0" w:space="0" w:color="auto"/>
      </w:divBdr>
    </w:div>
    <w:div w:id="303850728">
      <w:bodyDiv w:val="1"/>
      <w:marLeft w:val="0"/>
      <w:marRight w:val="0"/>
      <w:marTop w:val="0"/>
      <w:marBottom w:val="0"/>
      <w:divBdr>
        <w:top w:val="none" w:sz="0" w:space="0" w:color="auto"/>
        <w:left w:val="none" w:sz="0" w:space="0" w:color="auto"/>
        <w:bottom w:val="none" w:sz="0" w:space="0" w:color="auto"/>
        <w:right w:val="none" w:sz="0" w:space="0" w:color="auto"/>
      </w:divBdr>
      <w:divsChild>
        <w:div w:id="836573470">
          <w:marLeft w:val="0"/>
          <w:marRight w:val="0"/>
          <w:marTop w:val="360"/>
          <w:marBottom w:val="0"/>
          <w:divBdr>
            <w:top w:val="none" w:sz="0" w:space="0" w:color="auto"/>
            <w:left w:val="none" w:sz="0" w:space="0" w:color="auto"/>
            <w:bottom w:val="none" w:sz="0" w:space="0" w:color="auto"/>
            <w:right w:val="none" w:sz="0" w:space="0" w:color="auto"/>
          </w:divBdr>
        </w:div>
        <w:div w:id="506792821">
          <w:marLeft w:val="0"/>
          <w:marRight w:val="0"/>
          <w:marTop w:val="0"/>
          <w:marBottom w:val="0"/>
          <w:divBdr>
            <w:top w:val="none" w:sz="0" w:space="0" w:color="auto"/>
            <w:left w:val="none" w:sz="0" w:space="0" w:color="auto"/>
            <w:bottom w:val="none" w:sz="0" w:space="0" w:color="auto"/>
            <w:right w:val="none" w:sz="0" w:space="0" w:color="auto"/>
          </w:divBdr>
        </w:div>
        <w:div w:id="2146190962">
          <w:marLeft w:val="0"/>
          <w:marRight w:val="0"/>
          <w:marTop w:val="0"/>
          <w:marBottom w:val="0"/>
          <w:divBdr>
            <w:top w:val="none" w:sz="0" w:space="0" w:color="auto"/>
            <w:left w:val="none" w:sz="0" w:space="0" w:color="auto"/>
            <w:bottom w:val="none" w:sz="0" w:space="0" w:color="auto"/>
            <w:right w:val="none" w:sz="0" w:space="0" w:color="auto"/>
          </w:divBdr>
        </w:div>
        <w:div w:id="587009175">
          <w:marLeft w:val="0"/>
          <w:marRight w:val="0"/>
          <w:marTop w:val="0"/>
          <w:marBottom w:val="0"/>
          <w:divBdr>
            <w:top w:val="none" w:sz="0" w:space="0" w:color="auto"/>
            <w:left w:val="none" w:sz="0" w:space="0" w:color="auto"/>
            <w:bottom w:val="none" w:sz="0" w:space="0" w:color="auto"/>
            <w:right w:val="none" w:sz="0" w:space="0" w:color="auto"/>
          </w:divBdr>
        </w:div>
        <w:div w:id="2134979849">
          <w:marLeft w:val="0"/>
          <w:marRight w:val="0"/>
          <w:marTop w:val="0"/>
          <w:marBottom w:val="0"/>
          <w:divBdr>
            <w:top w:val="none" w:sz="0" w:space="0" w:color="auto"/>
            <w:left w:val="none" w:sz="0" w:space="0" w:color="auto"/>
            <w:bottom w:val="none" w:sz="0" w:space="0" w:color="auto"/>
            <w:right w:val="none" w:sz="0" w:space="0" w:color="auto"/>
          </w:divBdr>
        </w:div>
        <w:div w:id="919096747">
          <w:marLeft w:val="0"/>
          <w:marRight w:val="0"/>
          <w:marTop w:val="0"/>
          <w:marBottom w:val="0"/>
          <w:divBdr>
            <w:top w:val="none" w:sz="0" w:space="0" w:color="auto"/>
            <w:left w:val="none" w:sz="0" w:space="0" w:color="auto"/>
            <w:bottom w:val="none" w:sz="0" w:space="0" w:color="auto"/>
            <w:right w:val="none" w:sz="0" w:space="0" w:color="auto"/>
          </w:divBdr>
        </w:div>
        <w:div w:id="767580798">
          <w:marLeft w:val="0"/>
          <w:marRight w:val="0"/>
          <w:marTop w:val="0"/>
          <w:marBottom w:val="0"/>
          <w:divBdr>
            <w:top w:val="none" w:sz="0" w:space="0" w:color="auto"/>
            <w:left w:val="none" w:sz="0" w:space="0" w:color="auto"/>
            <w:bottom w:val="none" w:sz="0" w:space="0" w:color="auto"/>
            <w:right w:val="none" w:sz="0" w:space="0" w:color="auto"/>
          </w:divBdr>
        </w:div>
        <w:div w:id="1061178054">
          <w:marLeft w:val="0"/>
          <w:marRight w:val="0"/>
          <w:marTop w:val="0"/>
          <w:marBottom w:val="0"/>
          <w:divBdr>
            <w:top w:val="none" w:sz="0" w:space="0" w:color="auto"/>
            <w:left w:val="none" w:sz="0" w:space="0" w:color="auto"/>
            <w:bottom w:val="none" w:sz="0" w:space="0" w:color="auto"/>
            <w:right w:val="none" w:sz="0" w:space="0" w:color="auto"/>
          </w:divBdr>
        </w:div>
        <w:div w:id="621111617">
          <w:marLeft w:val="0"/>
          <w:marRight w:val="0"/>
          <w:marTop w:val="0"/>
          <w:marBottom w:val="0"/>
          <w:divBdr>
            <w:top w:val="none" w:sz="0" w:space="0" w:color="auto"/>
            <w:left w:val="none" w:sz="0" w:space="0" w:color="auto"/>
            <w:bottom w:val="none" w:sz="0" w:space="0" w:color="auto"/>
            <w:right w:val="none" w:sz="0" w:space="0" w:color="auto"/>
          </w:divBdr>
        </w:div>
        <w:div w:id="411241553">
          <w:marLeft w:val="0"/>
          <w:marRight w:val="0"/>
          <w:marTop w:val="0"/>
          <w:marBottom w:val="0"/>
          <w:divBdr>
            <w:top w:val="none" w:sz="0" w:space="0" w:color="auto"/>
            <w:left w:val="none" w:sz="0" w:space="0" w:color="auto"/>
            <w:bottom w:val="none" w:sz="0" w:space="0" w:color="auto"/>
            <w:right w:val="none" w:sz="0" w:space="0" w:color="auto"/>
          </w:divBdr>
        </w:div>
      </w:divsChild>
    </w:div>
    <w:div w:id="350225135">
      <w:bodyDiv w:val="1"/>
      <w:marLeft w:val="0"/>
      <w:marRight w:val="0"/>
      <w:marTop w:val="0"/>
      <w:marBottom w:val="0"/>
      <w:divBdr>
        <w:top w:val="none" w:sz="0" w:space="0" w:color="auto"/>
        <w:left w:val="none" w:sz="0" w:space="0" w:color="auto"/>
        <w:bottom w:val="none" w:sz="0" w:space="0" w:color="auto"/>
        <w:right w:val="none" w:sz="0" w:space="0" w:color="auto"/>
      </w:divBdr>
    </w:div>
    <w:div w:id="563569300">
      <w:bodyDiv w:val="1"/>
      <w:marLeft w:val="0"/>
      <w:marRight w:val="0"/>
      <w:marTop w:val="0"/>
      <w:marBottom w:val="0"/>
      <w:divBdr>
        <w:top w:val="none" w:sz="0" w:space="0" w:color="auto"/>
        <w:left w:val="none" w:sz="0" w:space="0" w:color="auto"/>
        <w:bottom w:val="none" w:sz="0" w:space="0" w:color="auto"/>
        <w:right w:val="none" w:sz="0" w:space="0" w:color="auto"/>
      </w:divBdr>
      <w:divsChild>
        <w:div w:id="824777742">
          <w:marLeft w:val="0"/>
          <w:marRight w:val="0"/>
          <w:marTop w:val="0"/>
          <w:marBottom w:val="360"/>
          <w:divBdr>
            <w:top w:val="none" w:sz="0" w:space="0" w:color="auto"/>
            <w:left w:val="none" w:sz="0" w:space="0" w:color="auto"/>
            <w:bottom w:val="none" w:sz="0" w:space="0" w:color="auto"/>
            <w:right w:val="none" w:sz="0" w:space="0" w:color="auto"/>
          </w:divBdr>
          <w:divsChild>
            <w:div w:id="1140608271">
              <w:marLeft w:val="0"/>
              <w:marRight w:val="0"/>
              <w:marTop w:val="0"/>
              <w:marBottom w:val="0"/>
              <w:divBdr>
                <w:top w:val="none" w:sz="0" w:space="0" w:color="auto"/>
                <w:left w:val="none" w:sz="0" w:space="0" w:color="auto"/>
                <w:bottom w:val="none" w:sz="0" w:space="0" w:color="auto"/>
                <w:right w:val="none" w:sz="0" w:space="0" w:color="auto"/>
              </w:divBdr>
            </w:div>
            <w:div w:id="1702977097">
              <w:marLeft w:val="0"/>
              <w:marRight w:val="0"/>
              <w:marTop w:val="0"/>
              <w:marBottom w:val="0"/>
              <w:divBdr>
                <w:top w:val="none" w:sz="0" w:space="0" w:color="auto"/>
                <w:left w:val="none" w:sz="0" w:space="0" w:color="auto"/>
                <w:bottom w:val="none" w:sz="0" w:space="0" w:color="auto"/>
                <w:right w:val="none" w:sz="0" w:space="0" w:color="auto"/>
              </w:divBdr>
            </w:div>
          </w:divsChild>
        </w:div>
        <w:div w:id="1717503114">
          <w:marLeft w:val="0"/>
          <w:marRight w:val="0"/>
          <w:marTop w:val="240"/>
          <w:marBottom w:val="915"/>
          <w:divBdr>
            <w:top w:val="none" w:sz="0" w:space="0" w:color="auto"/>
            <w:left w:val="none" w:sz="0" w:space="0" w:color="auto"/>
            <w:bottom w:val="none" w:sz="0" w:space="0" w:color="auto"/>
            <w:right w:val="none" w:sz="0" w:space="0" w:color="auto"/>
          </w:divBdr>
        </w:div>
      </w:divsChild>
    </w:div>
    <w:div w:id="1122770160">
      <w:bodyDiv w:val="1"/>
      <w:marLeft w:val="0"/>
      <w:marRight w:val="0"/>
      <w:marTop w:val="0"/>
      <w:marBottom w:val="0"/>
      <w:divBdr>
        <w:top w:val="none" w:sz="0" w:space="0" w:color="auto"/>
        <w:left w:val="none" w:sz="0" w:space="0" w:color="auto"/>
        <w:bottom w:val="none" w:sz="0" w:space="0" w:color="auto"/>
        <w:right w:val="none" w:sz="0" w:space="0" w:color="auto"/>
      </w:divBdr>
      <w:divsChild>
        <w:div w:id="877862736">
          <w:marLeft w:val="0"/>
          <w:marRight w:val="0"/>
          <w:marTop w:val="0"/>
          <w:marBottom w:val="0"/>
          <w:divBdr>
            <w:top w:val="none" w:sz="0" w:space="0" w:color="auto"/>
            <w:left w:val="none" w:sz="0" w:space="0" w:color="auto"/>
            <w:bottom w:val="none" w:sz="0" w:space="0" w:color="auto"/>
            <w:right w:val="none" w:sz="0" w:space="0" w:color="auto"/>
          </w:divBdr>
        </w:div>
        <w:div w:id="1227109044">
          <w:marLeft w:val="0"/>
          <w:marRight w:val="0"/>
          <w:marTop w:val="0"/>
          <w:marBottom w:val="0"/>
          <w:divBdr>
            <w:top w:val="none" w:sz="0" w:space="0" w:color="auto"/>
            <w:left w:val="none" w:sz="0" w:space="0" w:color="auto"/>
            <w:bottom w:val="none" w:sz="0" w:space="0" w:color="auto"/>
            <w:right w:val="none" w:sz="0" w:space="0" w:color="auto"/>
          </w:divBdr>
        </w:div>
      </w:divsChild>
    </w:div>
    <w:div w:id="1131558362">
      <w:bodyDiv w:val="1"/>
      <w:marLeft w:val="0"/>
      <w:marRight w:val="0"/>
      <w:marTop w:val="0"/>
      <w:marBottom w:val="0"/>
      <w:divBdr>
        <w:top w:val="none" w:sz="0" w:space="0" w:color="auto"/>
        <w:left w:val="none" w:sz="0" w:space="0" w:color="auto"/>
        <w:bottom w:val="none" w:sz="0" w:space="0" w:color="auto"/>
        <w:right w:val="none" w:sz="0" w:space="0" w:color="auto"/>
      </w:divBdr>
    </w:div>
    <w:div w:id="1352806363">
      <w:bodyDiv w:val="1"/>
      <w:marLeft w:val="0"/>
      <w:marRight w:val="0"/>
      <w:marTop w:val="0"/>
      <w:marBottom w:val="0"/>
      <w:divBdr>
        <w:top w:val="none" w:sz="0" w:space="0" w:color="auto"/>
        <w:left w:val="none" w:sz="0" w:space="0" w:color="auto"/>
        <w:bottom w:val="none" w:sz="0" w:space="0" w:color="auto"/>
        <w:right w:val="none" w:sz="0" w:space="0" w:color="auto"/>
      </w:divBdr>
      <w:divsChild>
        <w:div w:id="336881043">
          <w:marLeft w:val="0"/>
          <w:marRight w:val="0"/>
          <w:marTop w:val="0"/>
          <w:marBottom w:val="0"/>
          <w:divBdr>
            <w:top w:val="none" w:sz="0" w:space="0" w:color="auto"/>
            <w:left w:val="none" w:sz="0" w:space="0" w:color="auto"/>
            <w:bottom w:val="none" w:sz="0" w:space="0" w:color="auto"/>
            <w:right w:val="none" w:sz="0" w:space="0" w:color="auto"/>
          </w:divBdr>
        </w:div>
        <w:div w:id="1904369942">
          <w:marLeft w:val="0"/>
          <w:marRight w:val="0"/>
          <w:marTop w:val="0"/>
          <w:marBottom w:val="0"/>
          <w:divBdr>
            <w:top w:val="none" w:sz="0" w:space="0" w:color="auto"/>
            <w:left w:val="none" w:sz="0" w:space="0" w:color="auto"/>
            <w:bottom w:val="none" w:sz="0" w:space="0" w:color="auto"/>
            <w:right w:val="none" w:sz="0" w:space="0" w:color="auto"/>
          </w:divBdr>
        </w:div>
        <w:div w:id="539779322">
          <w:marLeft w:val="0"/>
          <w:marRight w:val="0"/>
          <w:marTop w:val="0"/>
          <w:marBottom w:val="0"/>
          <w:divBdr>
            <w:top w:val="none" w:sz="0" w:space="0" w:color="auto"/>
            <w:left w:val="none" w:sz="0" w:space="0" w:color="auto"/>
            <w:bottom w:val="none" w:sz="0" w:space="0" w:color="auto"/>
            <w:right w:val="none" w:sz="0" w:space="0" w:color="auto"/>
          </w:divBdr>
        </w:div>
        <w:div w:id="1876237477">
          <w:marLeft w:val="0"/>
          <w:marRight w:val="0"/>
          <w:marTop w:val="0"/>
          <w:marBottom w:val="0"/>
          <w:divBdr>
            <w:top w:val="none" w:sz="0" w:space="0" w:color="auto"/>
            <w:left w:val="none" w:sz="0" w:space="0" w:color="auto"/>
            <w:bottom w:val="none" w:sz="0" w:space="0" w:color="auto"/>
            <w:right w:val="none" w:sz="0" w:space="0" w:color="auto"/>
          </w:divBdr>
        </w:div>
        <w:div w:id="2040740686">
          <w:marLeft w:val="0"/>
          <w:marRight w:val="0"/>
          <w:marTop w:val="0"/>
          <w:marBottom w:val="0"/>
          <w:divBdr>
            <w:top w:val="none" w:sz="0" w:space="0" w:color="auto"/>
            <w:left w:val="none" w:sz="0" w:space="0" w:color="auto"/>
            <w:bottom w:val="none" w:sz="0" w:space="0" w:color="auto"/>
            <w:right w:val="none" w:sz="0" w:space="0" w:color="auto"/>
          </w:divBdr>
        </w:div>
        <w:div w:id="896402993">
          <w:marLeft w:val="0"/>
          <w:marRight w:val="0"/>
          <w:marTop w:val="0"/>
          <w:marBottom w:val="0"/>
          <w:divBdr>
            <w:top w:val="none" w:sz="0" w:space="0" w:color="auto"/>
            <w:left w:val="none" w:sz="0" w:space="0" w:color="auto"/>
            <w:bottom w:val="none" w:sz="0" w:space="0" w:color="auto"/>
            <w:right w:val="none" w:sz="0" w:space="0" w:color="auto"/>
          </w:divBdr>
        </w:div>
        <w:div w:id="115679615">
          <w:marLeft w:val="0"/>
          <w:marRight w:val="0"/>
          <w:marTop w:val="360"/>
          <w:marBottom w:val="0"/>
          <w:divBdr>
            <w:top w:val="none" w:sz="0" w:space="0" w:color="auto"/>
            <w:left w:val="none" w:sz="0" w:space="0" w:color="auto"/>
            <w:bottom w:val="none" w:sz="0" w:space="0" w:color="auto"/>
            <w:right w:val="none" w:sz="0" w:space="0" w:color="auto"/>
          </w:divBdr>
        </w:div>
        <w:div w:id="395473415">
          <w:marLeft w:val="0"/>
          <w:marRight w:val="0"/>
          <w:marTop w:val="0"/>
          <w:marBottom w:val="0"/>
          <w:divBdr>
            <w:top w:val="none" w:sz="0" w:space="0" w:color="auto"/>
            <w:left w:val="none" w:sz="0" w:space="0" w:color="auto"/>
            <w:bottom w:val="none" w:sz="0" w:space="0" w:color="auto"/>
            <w:right w:val="none" w:sz="0" w:space="0" w:color="auto"/>
          </w:divBdr>
        </w:div>
        <w:div w:id="260768712">
          <w:marLeft w:val="0"/>
          <w:marRight w:val="0"/>
          <w:marTop w:val="360"/>
          <w:marBottom w:val="0"/>
          <w:divBdr>
            <w:top w:val="none" w:sz="0" w:space="0" w:color="auto"/>
            <w:left w:val="none" w:sz="0" w:space="0" w:color="auto"/>
            <w:bottom w:val="none" w:sz="0" w:space="0" w:color="auto"/>
            <w:right w:val="none" w:sz="0" w:space="0" w:color="auto"/>
          </w:divBdr>
        </w:div>
        <w:div w:id="726419106">
          <w:marLeft w:val="0"/>
          <w:marRight w:val="0"/>
          <w:marTop w:val="0"/>
          <w:marBottom w:val="0"/>
          <w:divBdr>
            <w:top w:val="none" w:sz="0" w:space="0" w:color="auto"/>
            <w:left w:val="none" w:sz="0" w:space="0" w:color="auto"/>
            <w:bottom w:val="none" w:sz="0" w:space="0" w:color="auto"/>
            <w:right w:val="none" w:sz="0" w:space="0" w:color="auto"/>
          </w:divBdr>
        </w:div>
      </w:divsChild>
    </w:div>
    <w:div w:id="1410080022">
      <w:bodyDiv w:val="1"/>
      <w:marLeft w:val="0"/>
      <w:marRight w:val="0"/>
      <w:marTop w:val="0"/>
      <w:marBottom w:val="0"/>
      <w:divBdr>
        <w:top w:val="none" w:sz="0" w:space="0" w:color="auto"/>
        <w:left w:val="none" w:sz="0" w:space="0" w:color="auto"/>
        <w:bottom w:val="none" w:sz="0" w:space="0" w:color="auto"/>
        <w:right w:val="none" w:sz="0" w:space="0" w:color="auto"/>
      </w:divBdr>
      <w:divsChild>
        <w:div w:id="96339234">
          <w:marLeft w:val="0"/>
          <w:marRight w:val="0"/>
          <w:marTop w:val="0"/>
          <w:marBottom w:val="0"/>
          <w:divBdr>
            <w:top w:val="none" w:sz="0" w:space="0" w:color="auto"/>
            <w:left w:val="none" w:sz="0" w:space="0" w:color="auto"/>
            <w:bottom w:val="none" w:sz="0" w:space="0" w:color="auto"/>
            <w:right w:val="none" w:sz="0" w:space="0" w:color="auto"/>
          </w:divBdr>
        </w:div>
        <w:div w:id="1955750285">
          <w:marLeft w:val="0"/>
          <w:marRight w:val="0"/>
          <w:marTop w:val="0"/>
          <w:marBottom w:val="0"/>
          <w:divBdr>
            <w:top w:val="none" w:sz="0" w:space="0" w:color="auto"/>
            <w:left w:val="none" w:sz="0" w:space="0" w:color="auto"/>
            <w:bottom w:val="none" w:sz="0" w:space="0" w:color="auto"/>
            <w:right w:val="none" w:sz="0" w:space="0" w:color="auto"/>
          </w:divBdr>
        </w:div>
        <w:div w:id="1955281101">
          <w:marLeft w:val="0"/>
          <w:marRight w:val="0"/>
          <w:marTop w:val="0"/>
          <w:marBottom w:val="0"/>
          <w:divBdr>
            <w:top w:val="none" w:sz="0" w:space="0" w:color="auto"/>
            <w:left w:val="none" w:sz="0" w:space="0" w:color="auto"/>
            <w:bottom w:val="none" w:sz="0" w:space="0" w:color="auto"/>
            <w:right w:val="none" w:sz="0" w:space="0" w:color="auto"/>
          </w:divBdr>
        </w:div>
        <w:div w:id="483815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sultant.ru/document/cons_doc_LAW_389501/372c7587f084ad1b77c9c2e38c2140a06c9b7a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 Е.В.</cp:lastModifiedBy>
  <cp:revision>2</cp:revision>
  <dcterms:created xsi:type="dcterms:W3CDTF">2023-03-23T07:02:00Z</dcterms:created>
  <dcterms:modified xsi:type="dcterms:W3CDTF">2023-03-23T07:02:00Z</dcterms:modified>
</cp:coreProperties>
</file>