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228" w:rsidRPr="009E1FBB" w:rsidRDefault="00372228" w:rsidP="00372228">
      <w:pPr>
        <w:jc w:val="center"/>
        <w:rPr>
          <w:sz w:val="28"/>
          <w:szCs w:val="28"/>
        </w:rPr>
      </w:pPr>
      <w:r>
        <w:rPr>
          <w:bCs/>
        </w:rPr>
        <w:tab/>
      </w:r>
      <w:r w:rsidRPr="009E1FBB">
        <w:rPr>
          <w:sz w:val="28"/>
          <w:szCs w:val="28"/>
        </w:rPr>
        <w:t>Ленинградская область</w:t>
      </w:r>
    </w:p>
    <w:p w:rsidR="00372228" w:rsidRPr="009E1FBB" w:rsidRDefault="00372228" w:rsidP="00372228">
      <w:pPr>
        <w:jc w:val="center"/>
        <w:rPr>
          <w:sz w:val="28"/>
          <w:szCs w:val="28"/>
        </w:rPr>
      </w:pPr>
      <w:proofErr w:type="spellStart"/>
      <w:r w:rsidRPr="009E1FBB">
        <w:rPr>
          <w:sz w:val="28"/>
          <w:szCs w:val="28"/>
        </w:rPr>
        <w:t>Лужский</w:t>
      </w:r>
      <w:proofErr w:type="spellEnd"/>
      <w:r w:rsidRPr="009E1FBB">
        <w:rPr>
          <w:sz w:val="28"/>
          <w:szCs w:val="28"/>
        </w:rPr>
        <w:t xml:space="preserve"> муниципальный район</w:t>
      </w:r>
    </w:p>
    <w:p w:rsidR="00372228" w:rsidRPr="009E1FBB" w:rsidRDefault="00372228" w:rsidP="00372228">
      <w:pPr>
        <w:jc w:val="center"/>
        <w:rPr>
          <w:sz w:val="28"/>
          <w:szCs w:val="28"/>
        </w:rPr>
      </w:pPr>
      <w:r w:rsidRPr="009E1FBB">
        <w:rPr>
          <w:sz w:val="28"/>
          <w:szCs w:val="28"/>
        </w:rPr>
        <w:t>совет депутатов Лужского муниципального района</w:t>
      </w:r>
    </w:p>
    <w:p w:rsidR="00372228" w:rsidRPr="009E1FBB" w:rsidRDefault="00372228" w:rsidP="00372228">
      <w:pPr>
        <w:jc w:val="center"/>
        <w:rPr>
          <w:sz w:val="28"/>
          <w:szCs w:val="28"/>
        </w:rPr>
      </w:pPr>
      <w:r w:rsidRPr="009E1FBB">
        <w:rPr>
          <w:sz w:val="28"/>
          <w:szCs w:val="28"/>
        </w:rPr>
        <w:t>третьего созыва</w:t>
      </w:r>
    </w:p>
    <w:p w:rsidR="00372228" w:rsidRDefault="00372228" w:rsidP="00372228">
      <w:pPr>
        <w:jc w:val="center"/>
        <w:rPr>
          <w:b/>
        </w:rPr>
      </w:pPr>
    </w:p>
    <w:p w:rsidR="00372228" w:rsidRDefault="00372228" w:rsidP="00372228">
      <w:pPr>
        <w:jc w:val="center"/>
        <w:rPr>
          <w:b/>
          <w:sz w:val="28"/>
          <w:szCs w:val="28"/>
        </w:rPr>
      </w:pPr>
    </w:p>
    <w:p w:rsidR="00372228" w:rsidRDefault="00372228" w:rsidP="00372228">
      <w:pPr>
        <w:jc w:val="center"/>
        <w:rPr>
          <w:b/>
          <w:sz w:val="28"/>
          <w:szCs w:val="28"/>
        </w:rPr>
      </w:pPr>
      <w:r w:rsidRPr="009E1FBB">
        <w:rPr>
          <w:b/>
          <w:sz w:val="28"/>
          <w:szCs w:val="28"/>
        </w:rPr>
        <w:t>РЕШЕНИЕ</w:t>
      </w:r>
    </w:p>
    <w:p w:rsidR="00372228" w:rsidRPr="009E1FBB" w:rsidRDefault="00372228" w:rsidP="00372228">
      <w:pPr>
        <w:jc w:val="center"/>
        <w:rPr>
          <w:b/>
          <w:sz w:val="28"/>
          <w:szCs w:val="28"/>
        </w:rPr>
      </w:pPr>
    </w:p>
    <w:p w:rsidR="00372228" w:rsidRDefault="00372228" w:rsidP="00372228">
      <w:pPr>
        <w:rPr>
          <w:sz w:val="28"/>
          <w:szCs w:val="28"/>
        </w:rPr>
      </w:pPr>
    </w:p>
    <w:p w:rsidR="00372228" w:rsidRDefault="00372228" w:rsidP="00372228">
      <w:pPr>
        <w:rPr>
          <w:sz w:val="28"/>
          <w:szCs w:val="28"/>
        </w:rPr>
      </w:pPr>
      <w:r>
        <w:rPr>
          <w:sz w:val="28"/>
          <w:szCs w:val="28"/>
        </w:rPr>
        <w:t xml:space="preserve">от 27 марта  2018 года   №   236          </w:t>
      </w:r>
    </w:p>
    <w:p w:rsidR="00562146" w:rsidRDefault="00562146" w:rsidP="00372228">
      <w:pPr>
        <w:tabs>
          <w:tab w:val="left" w:pos="2339"/>
        </w:tabs>
        <w:rPr>
          <w:bCs/>
        </w:rPr>
      </w:pPr>
    </w:p>
    <w:p w:rsidR="00372228" w:rsidRDefault="00372228" w:rsidP="00007881">
      <w:pPr>
        <w:shd w:val="clear" w:color="auto" w:fill="FFFFFF"/>
        <w:ind w:left="40"/>
      </w:pPr>
    </w:p>
    <w:p w:rsidR="00007881" w:rsidRPr="00A03F7D" w:rsidRDefault="00007881" w:rsidP="00007881">
      <w:pPr>
        <w:shd w:val="clear" w:color="auto" w:fill="FFFFFF"/>
        <w:ind w:left="40"/>
        <w:rPr>
          <w:sz w:val="28"/>
          <w:szCs w:val="28"/>
        </w:rPr>
      </w:pPr>
      <w:r w:rsidRPr="00A03F7D">
        <w:rPr>
          <w:sz w:val="28"/>
          <w:szCs w:val="28"/>
        </w:rPr>
        <w:t>О принятии отчета о</w:t>
      </w:r>
      <w:r w:rsidR="00E92F86">
        <w:rPr>
          <w:sz w:val="28"/>
          <w:szCs w:val="28"/>
        </w:rPr>
        <w:t xml:space="preserve"> </w:t>
      </w:r>
      <w:r w:rsidR="00901804" w:rsidRPr="00A03F7D">
        <w:rPr>
          <w:sz w:val="28"/>
          <w:szCs w:val="28"/>
        </w:rPr>
        <w:t>деятельности</w:t>
      </w:r>
      <w:r w:rsidRPr="00A03F7D">
        <w:rPr>
          <w:sz w:val="28"/>
          <w:szCs w:val="28"/>
        </w:rPr>
        <w:t xml:space="preserve"> </w:t>
      </w:r>
    </w:p>
    <w:p w:rsidR="00007881" w:rsidRPr="00A03F7D" w:rsidRDefault="00007881" w:rsidP="00007881">
      <w:pPr>
        <w:shd w:val="clear" w:color="auto" w:fill="FFFFFF"/>
        <w:ind w:left="40"/>
        <w:rPr>
          <w:sz w:val="28"/>
          <w:szCs w:val="28"/>
        </w:rPr>
      </w:pPr>
      <w:r w:rsidRPr="00A03F7D">
        <w:rPr>
          <w:sz w:val="28"/>
          <w:szCs w:val="28"/>
        </w:rPr>
        <w:t xml:space="preserve">Контрольно-счетной палаты </w:t>
      </w:r>
    </w:p>
    <w:p w:rsidR="00007881" w:rsidRDefault="00007881" w:rsidP="00007881">
      <w:pPr>
        <w:shd w:val="clear" w:color="auto" w:fill="FFFFFF"/>
        <w:ind w:left="40"/>
        <w:rPr>
          <w:sz w:val="28"/>
          <w:szCs w:val="28"/>
        </w:rPr>
      </w:pPr>
      <w:r w:rsidRPr="00A03F7D">
        <w:rPr>
          <w:sz w:val="28"/>
          <w:szCs w:val="28"/>
        </w:rPr>
        <w:t>Лужск</w:t>
      </w:r>
      <w:r w:rsidR="00372228">
        <w:rPr>
          <w:sz w:val="28"/>
          <w:szCs w:val="28"/>
        </w:rPr>
        <w:t>ого</w:t>
      </w:r>
      <w:r w:rsidRPr="00A03F7D">
        <w:rPr>
          <w:sz w:val="28"/>
          <w:szCs w:val="28"/>
        </w:rPr>
        <w:t xml:space="preserve"> муниципальн</w:t>
      </w:r>
      <w:r w:rsidR="00372228">
        <w:rPr>
          <w:sz w:val="28"/>
          <w:szCs w:val="28"/>
        </w:rPr>
        <w:t>ого</w:t>
      </w:r>
      <w:r w:rsidRPr="00A03F7D">
        <w:rPr>
          <w:sz w:val="28"/>
          <w:szCs w:val="28"/>
        </w:rPr>
        <w:t xml:space="preserve"> район</w:t>
      </w:r>
      <w:r w:rsidR="00372228">
        <w:rPr>
          <w:sz w:val="28"/>
          <w:szCs w:val="28"/>
        </w:rPr>
        <w:t>а</w:t>
      </w:r>
    </w:p>
    <w:p w:rsidR="00372228" w:rsidRPr="00A03F7D" w:rsidRDefault="00372228" w:rsidP="00007881">
      <w:pPr>
        <w:shd w:val="clear" w:color="auto" w:fill="FFFFFF"/>
        <w:ind w:left="40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007881" w:rsidRPr="00A03F7D" w:rsidRDefault="00007881" w:rsidP="00007881">
      <w:pPr>
        <w:pStyle w:val="2"/>
        <w:spacing w:before="360"/>
        <w:jc w:val="both"/>
        <w:rPr>
          <w:rFonts w:ascii="Times New Roman" w:hAnsi="Times New Roman" w:cs="Times New Roman"/>
          <w:b w:val="0"/>
          <w:i w:val="0"/>
        </w:rPr>
      </w:pPr>
      <w:r w:rsidRPr="00A03F7D">
        <w:rPr>
          <w:rFonts w:ascii="Times New Roman" w:hAnsi="Times New Roman" w:cs="Times New Roman"/>
        </w:rPr>
        <w:tab/>
      </w:r>
      <w:r w:rsidRPr="00A03F7D">
        <w:rPr>
          <w:rFonts w:ascii="Times New Roman" w:hAnsi="Times New Roman" w:cs="Times New Roman"/>
          <w:b w:val="0"/>
          <w:i w:val="0"/>
        </w:rPr>
        <w:t>Заслушав информацию председателя Контрольно-счетной палаты Лужск</w:t>
      </w:r>
      <w:r w:rsidR="00372228">
        <w:rPr>
          <w:rFonts w:ascii="Times New Roman" w:hAnsi="Times New Roman" w:cs="Times New Roman"/>
          <w:b w:val="0"/>
          <w:i w:val="0"/>
        </w:rPr>
        <w:t>ого</w:t>
      </w:r>
      <w:r w:rsidRPr="00A03F7D">
        <w:rPr>
          <w:rFonts w:ascii="Times New Roman" w:hAnsi="Times New Roman" w:cs="Times New Roman"/>
          <w:b w:val="0"/>
          <w:i w:val="0"/>
        </w:rPr>
        <w:t xml:space="preserve"> муниципальн</w:t>
      </w:r>
      <w:r w:rsidR="00372228">
        <w:rPr>
          <w:rFonts w:ascii="Times New Roman" w:hAnsi="Times New Roman" w:cs="Times New Roman"/>
          <w:b w:val="0"/>
          <w:i w:val="0"/>
        </w:rPr>
        <w:t>ого</w:t>
      </w:r>
      <w:r w:rsidRPr="00A03F7D">
        <w:rPr>
          <w:rFonts w:ascii="Times New Roman" w:hAnsi="Times New Roman" w:cs="Times New Roman"/>
          <w:b w:val="0"/>
          <w:i w:val="0"/>
        </w:rPr>
        <w:t xml:space="preserve"> район</w:t>
      </w:r>
      <w:r w:rsidR="00372228">
        <w:rPr>
          <w:rFonts w:ascii="Times New Roman" w:hAnsi="Times New Roman" w:cs="Times New Roman"/>
          <w:b w:val="0"/>
          <w:i w:val="0"/>
        </w:rPr>
        <w:t>а</w:t>
      </w:r>
      <w:r w:rsidRPr="00A03F7D">
        <w:rPr>
          <w:rFonts w:ascii="Times New Roman" w:hAnsi="Times New Roman" w:cs="Times New Roman"/>
          <w:b w:val="0"/>
          <w:i w:val="0"/>
        </w:rPr>
        <w:t xml:space="preserve"> О.А. Райшис  о </w:t>
      </w:r>
      <w:r w:rsidR="00901804" w:rsidRPr="00A03F7D">
        <w:rPr>
          <w:rFonts w:ascii="Times New Roman" w:hAnsi="Times New Roman" w:cs="Times New Roman"/>
          <w:b w:val="0"/>
          <w:i w:val="0"/>
        </w:rPr>
        <w:t>деятельности</w:t>
      </w:r>
      <w:r w:rsidRPr="00A03F7D">
        <w:rPr>
          <w:rFonts w:ascii="Times New Roman" w:hAnsi="Times New Roman" w:cs="Times New Roman"/>
          <w:b w:val="0"/>
          <w:i w:val="0"/>
        </w:rPr>
        <w:t xml:space="preserve"> Контрольно-счетной палаты Лужск</w:t>
      </w:r>
      <w:r w:rsidR="00372228">
        <w:rPr>
          <w:rFonts w:ascii="Times New Roman" w:hAnsi="Times New Roman" w:cs="Times New Roman"/>
          <w:b w:val="0"/>
          <w:i w:val="0"/>
        </w:rPr>
        <w:t>ого</w:t>
      </w:r>
      <w:r w:rsidRPr="00A03F7D">
        <w:rPr>
          <w:rFonts w:ascii="Times New Roman" w:hAnsi="Times New Roman" w:cs="Times New Roman"/>
          <w:b w:val="0"/>
          <w:i w:val="0"/>
        </w:rPr>
        <w:t xml:space="preserve"> муниципальн</w:t>
      </w:r>
      <w:r w:rsidR="00372228">
        <w:rPr>
          <w:rFonts w:ascii="Times New Roman" w:hAnsi="Times New Roman" w:cs="Times New Roman"/>
          <w:b w:val="0"/>
          <w:i w:val="0"/>
        </w:rPr>
        <w:t>ого</w:t>
      </w:r>
      <w:r w:rsidRPr="00A03F7D">
        <w:rPr>
          <w:rFonts w:ascii="Times New Roman" w:hAnsi="Times New Roman" w:cs="Times New Roman"/>
          <w:b w:val="0"/>
          <w:i w:val="0"/>
        </w:rPr>
        <w:t xml:space="preserve"> район</w:t>
      </w:r>
      <w:r w:rsidR="00372228">
        <w:rPr>
          <w:rFonts w:ascii="Times New Roman" w:hAnsi="Times New Roman" w:cs="Times New Roman"/>
          <w:b w:val="0"/>
          <w:i w:val="0"/>
        </w:rPr>
        <w:t>а</w:t>
      </w:r>
      <w:r w:rsidRPr="00A03F7D">
        <w:rPr>
          <w:rFonts w:ascii="Times New Roman" w:hAnsi="Times New Roman" w:cs="Times New Roman"/>
          <w:b w:val="0"/>
          <w:i w:val="0"/>
        </w:rPr>
        <w:t xml:space="preserve"> Ленинградской области, Совет депутатов </w:t>
      </w:r>
      <w:r w:rsidR="00901804" w:rsidRPr="00A03F7D">
        <w:rPr>
          <w:rFonts w:ascii="Times New Roman" w:hAnsi="Times New Roman" w:cs="Times New Roman"/>
          <w:b w:val="0"/>
          <w:i w:val="0"/>
        </w:rPr>
        <w:t xml:space="preserve">Лужского </w:t>
      </w:r>
      <w:r w:rsidRPr="00A03F7D">
        <w:rPr>
          <w:rFonts w:ascii="Times New Roman" w:hAnsi="Times New Roman" w:cs="Times New Roman"/>
          <w:b w:val="0"/>
          <w:i w:val="0"/>
        </w:rPr>
        <w:t>муниципального района Ленинградской области РЕШИЛ:</w:t>
      </w:r>
    </w:p>
    <w:p w:rsidR="00007881" w:rsidRPr="00A03F7D" w:rsidRDefault="00007881" w:rsidP="00007881">
      <w:pPr>
        <w:shd w:val="clear" w:color="auto" w:fill="FFFFFF"/>
        <w:ind w:left="40"/>
        <w:jc w:val="both"/>
        <w:rPr>
          <w:sz w:val="28"/>
          <w:szCs w:val="28"/>
        </w:rPr>
      </w:pPr>
    </w:p>
    <w:p w:rsidR="00007881" w:rsidRPr="00372228" w:rsidRDefault="00007881" w:rsidP="00372228">
      <w:pPr>
        <w:pStyle w:val="a3"/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72228">
        <w:rPr>
          <w:sz w:val="28"/>
          <w:szCs w:val="28"/>
        </w:rPr>
        <w:t xml:space="preserve">Принять к сведению представленный отчет о </w:t>
      </w:r>
      <w:r w:rsidR="00901804" w:rsidRPr="00372228">
        <w:rPr>
          <w:sz w:val="28"/>
          <w:szCs w:val="28"/>
        </w:rPr>
        <w:t>деятельности</w:t>
      </w:r>
      <w:r w:rsidRPr="00372228">
        <w:rPr>
          <w:sz w:val="28"/>
          <w:szCs w:val="28"/>
        </w:rPr>
        <w:t xml:space="preserve"> Контрольно-счетной палаты </w:t>
      </w:r>
      <w:r w:rsidR="00901804" w:rsidRPr="00372228">
        <w:rPr>
          <w:sz w:val="28"/>
          <w:szCs w:val="28"/>
        </w:rPr>
        <w:t>Лужск</w:t>
      </w:r>
      <w:r w:rsidR="00372228">
        <w:rPr>
          <w:sz w:val="28"/>
          <w:szCs w:val="28"/>
        </w:rPr>
        <w:t>ого</w:t>
      </w:r>
      <w:r w:rsidRPr="00372228">
        <w:rPr>
          <w:sz w:val="28"/>
          <w:szCs w:val="28"/>
        </w:rPr>
        <w:t xml:space="preserve"> муниципаль</w:t>
      </w:r>
      <w:r w:rsidR="00901804" w:rsidRPr="00372228">
        <w:rPr>
          <w:sz w:val="28"/>
          <w:szCs w:val="28"/>
        </w:rPr>
        <w:t>н</w:t>
      </w:r>
      <w:r w:rsidR="00372228">
        <w:rPr>
          <w:sz w:val="28"/>
          <w:szCs w:val="28"/>
        </w:rPr>
        <w:t>ого</w:t>
      </w:r>
      <w:r w:rsidR="00901804" w:rsidRPr="00372228">
        <w:rPr>
          <w:sz w:val="28"/>
          <w:szCs w:val="28"/>
        </w:rPr>
        <w:t xml:space="preserve"> район</w:t>
      </w:r>
      <w:r w:rsidR="00372228">
        <w:rPr>
          <w:sz w:val="28"/>
          <w:szCs w:val="28"/>
        </w:rPr>
        <w:t>а Ленинградской области</w:t>
      </w:r>
      <w:r w:rsidRPr="00372228">
        <w:rPr>
          <w:sz w:val="28"/>
          <w:szCs w:val="28"/>
        </w:rPr>
        <w:t>;</w:t>
      </w:r>
    </w:p>
    <w:p w:rsidR="00007881" w:rsidRPr="00A03F7D" w:rsidRDefault="00007881" w:rsidP="00007881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before="120"/>
        <w:ind w:hanging="357"/>
        <w:jc w:val="both"/>
        <w:rPr>
          <w:sz w:val="28"/>
          <w:szCs w:val="28"/>
        </w:rPr>
      </w:pPr>
      <w:r w:rsidRPr="00A03F7D">
        <w:rPr>
          <w:sz w:val="28"/>
          <w:szCs w:val="28"/>
        </w:rPr>
        <w:t xml:space="preserve">Опубликовать отчет о </w:t>
      </w:r>
      <w:r w:rsidR="00901804" w:rsidRPr="00A03F7D">
        <w:rPr>
          <w:sz w:val="28"/>
          <w:szCs w:val="28"/>
        </w:rPr>
        <w:t>деятельности</w:t>
      </w:r>
      <w:r w:rsidRPr="00A03F7D">
        <w:rPr>
          <w:sz w:val="28"/>
          <w:szCs w:val="28"/>
        </w:rPr>
        <w:t xml:space="preserve"> Контрольно-счетной палаты </w:t>
      </w:r>
      <w:r w:rsidR="00901804" w:rsidRPr="00A03F7D">
        <w:rPr>
          <w:sz w:val="28"/>
          <w:szCs w:val="28"/>
        </w:rPr>
        <w:t>Лужск</w:t>
      </w:r>
      <w:r w:rsidR="00372228">
        <w:rPr>
          <w:sz w:val="28"/>
          <w:szCs w:val="28"/>
        </w:rPr>
        <w:t>ого</w:t>
      </w:r>
      <w:r w:rsidRPr="00A03F7D">
        <w:rPr>
          <w:sz w:val="28"/>
          <w:szCs w:val="28"/>
        </w:rPr>
        <w:t xml:space="preserve"> муниципальн</w:t>
      </w:r>
      <w:r w:rsidR="00372228">
        <w:rPr>
          <w:sz w:val="28"/>
          <w:szCs w:val="28"/>
        </w:rPr>
        <w:t>ого</w:t>
      </w:r>
      <w:r w:rsidRPr="00A03F7D">
        <w:rPr>
          <w:sz w:val="28"/>
          <w:szCs w:val="28"/>
        </w:rPr>
        <w:t xml:space="preserve"> район</w:t>
      </w:r>
      <w:r w:rsidR="00372228">
        <w:rPr>
          <w:sz w:val="28"/>
          <w:szCs w:val="28"/>
        </w:rPr>
        <w:t>а</w:t>
      </w:r>
      <w:r w:rsidRPr="00A03F7D">
        <w:rPr>
          <w:sz w:val="28"/>
          <w:szCs w:val="28"/>
        </w:rPr>
        <w:t xml:space="preserve"> Ленинградской области </w:t>
      </w:r>
      <w:r w:rsidR="00901804" w:rsidRPr="00A03F7D">
        <w:rPr>
          <w:sz w:val="28"/>
          <w:szCs w:val="28"/>
        </w:rPr>
        <w:t>на официальном сайте.</w:t>
      </w:r>
    </w:p>
    <w:p w:rsidR="00007881" w:rsidRDefault="00007881" w:rsidP="00007881">
      <w:pPr>
        <w:shd w:val="clear" w:color="auto" w:fill="FFFFFF"/>
        <w:ind w:left="400"/>
        <w:jc w:val="both"/>
        <w:rPr>
          <w:color w:val="FF0000"/>
          <w:sz w:val="28"/>
          <w:szCs w:val="28"/>
        </w:rPr>
      </w:pPr>
    </w:p>
    <w:p w:rsidR="00372228" w:rsidRDefault="00372228" w:rsidP="00007881">
      <w:pPr>
        <w:shd w:val="clear" w:color="auto" w:fill="FFFFFF"/>
        <w:ind w:left="400"/>
        <w:jc w:val="both"/>
        <w:rPr>
          <w:color w:val="FF0000"/>
          <w:sz w:val="28"/>
          <w:szCs w:val="28"/>
        </w:rPr>
      </w:pPr>
    </w:p>
    <w:p w:rsidR="00372228" w:rsidRDefault="00372228" w:rsidP="00007881">
      <w:pPr>
        <w:shd w:val="clear" w:color="auto" w:fill="FFFFFF"/>
        <w:ind w:left="400"/>
        <w:jc w:val="both"/>
        <w:rPr>
          <w:color w:val="FF0000"/>
          <w:sz w:val="28"/>
          <w:szCs w:val="28"/>
        </w:rPr>
      </w:pPr>
    </w:p>
    <w:p w:rsidR="00372228" w:rsidRPr="00A03F7D" w:rsidRDefault="00372228" w:rsidP="00007881">
      <w:pPr>
        <w:shd w:val="clear" w:color="auto" w:fill="FFFFFF"/>
        <w:ind w:left="400"/>
        <w:jc w:val="both"/>
        <w:rPr>
          <w:color w:val="FF0000"/>
          <w:sz w:val="28"/>
          <w:szCs w:val="28"/>
        </w:rPr>
      </w:pPr>
    </w:p>
    <w:p w:rsidR="00007881" w:rsidRPr="00A03F7D" w:rsidRDefault="00007881" w:rsidP="00007881">
      <w:pPr>
        <w:shd w:val="clear" w:color="auto" w:fill="FFFFFF"/>
        <w:spacing w:before="120"/>
        <w:jc w:val="both"/>
        <w:rPr>
          <w:sz w:val="28"/>
          <w:szCs w:val="28"/>
        </w:rPr>
      </w:pPr>
      <w:r w:rsidRPr="00A03F7D">
        <w:rPr>
          <w:sz w:val="28"/>
          <w:szCs w:val="28"/>
        </w:rPr>
        <w:t xml:space="preserve">Глава </w:t>
      </w:r>
    </w:p>
    <w:p w:rsidR="00007881" w:rsidRPr="00A03F7D" w:rsidRDefault="00901804" w:rsidP="00007881">
      <w:pPr>
        <w:shd w:val="clear" w:color="auto" w:fill="FFFFFF"/>
        <w:jc w:val="both"/>
        <w:rPr>
          <w:sz w:val="28"/>
          <w:szCs w:val="28"/>
        </w:rPr>
      </w:pPr>
      <w:r w:rsidRPr="00A03F7D">
        <w:rPr>
          <w:sz w:val="28"/>
          <w:szCs w:val="28"/>
        </w:rPr>
        <w:t xml:space="preserve">Лужского </w:t>
      </w:r>
      <w:r w:rsidR="00007881" w:rsidRPr="00A03F7D">
        <w:rPr>
          <w:sz w:val="28"/>
          <w:szCs w:val="28"/>
        </w:rPr>
        <w:t>муниципального района</w:t>
      </w:r>
      <w:r w:rsidR="00372228">
        <w:rPr>
          <w:sz w:val="28"/>
          <w:szCs w:val="28"/>
        </w:rPr>
        <w:t>,</w:t>
      </w:r>
    </w:p>
    <w:p w:rsidR="00372228" w:rsidRDefault="00E4484E" w:rsidP="0000788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A03F7D">
        <w:rPr>
          <w:sz w:val="28"/>
          <w:szCs w:val="28"/>
        </w:rPr>
        <w:t>исполняющий</w:t>
      </w:r>
      <w:proofErr w:type="gramEnd"/>
      <w:r w:rsidR="00A03F7D">
        <w:rPr>
          <w:sz w:val="28"/>
          <w:szCs w:val="28"/>
        </w:rPr>
        <w:t xml:space="preserve"> полномочия </w:t>
      </w:r>
      <w:r w:rsidRPr="00A03F7D">
        <w:rPr>
          <w:sz w:val="28"/>
          <w:szCs w:val="28"/>
        </w:rPr>
        <w:t xml:space="preserve">председателя </w:t>
      </w:r>
    </w:p>
    <w:p w:rsidR="00007881" w:rsidRPr="00A03F7D" w:rsidRDefault="00372228" w:rsidP="00007881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  Иванов А.В.</w:t>
      </w:r>
      <w:r w:rsidR="00007881" w:rsidRPr="00A03F7D">
        <w:rPr>
          <w:sz w:val="28"/>
          <w:szCs w:val="28"/>
        </w:rPr>
        <w:t xml:space="preserve">             </w:t>
      </w:r>
      <w:r w:rsidR="00A03F7D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</w:t>
      </w:r>
      <w:r w:rsidR="00A03F7D">
        <w:rPr>
          <w:sz w:val="28"/>
          <w:szCs w:val="28"/>
        </w:rPr>
        <w:t xml:space="preserve"> </w:t>
      </w: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007881" w:rsidRPr="00A03F7D" w:rsidRDefault="00007881" w:rsidP="009B4219">
      <w:pPr>
        <w:ind w:firstLine="708"/>
        <w:jc w:val="both"/>
        <w:rPr>
          <w:sz w:val="28"/>
          <w:szCs w:val="28"/>
        </w:rPr>
      </w:pPr>
    </w:p>
    <w:p w:rsidR="00901804" w:rsidRPr="00E92F86" w:rsidRDefault="00901804" w:rsidP="0090180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2F86">
        <w:rPr>
          <w:rFonts w:ascii="Times New Roman" w:hAnsi="Times New Roman" w:cs="Times New Roman"/>
          <w:sz w:val="28"/>
          <w:szCs w:val="28"/>
        </w:rPr>
        <w:lastRenderedPageBreak/>
        <w:t>ОТЧЕТ О ДЕЯТЕЛЬНОСТИ</w:t>
      </w:r>
    </w:p>
    <w:p w:rsidR="00901804" w:rsidRPr="00E92F86" w:rsidRDefault="00901804" w:rsidP="0090180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2F86"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:rsidR="00901804" w:rsidRPr="00E92F86" w:rsidRDefault="00901804" w:rsidP="00901804">
      <w:pPr>
        <w:pStyle w:val="a8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92F86">
        <w:rPr>
          <w:rFonts w:ascii="Times New Roman" w:hAnsi="Times New Roman" w:cs="Times New Roman"/>
          <w:sz w:val="28"/>
          <w:szCs w:val="28"/>
        </w:rPr>
        <w:t>ЛУЖСК</w:t>
      </w:r>
      <w:r w:rsidR="00372228">
        <w:rPr>
          <w:rFonts w:ascii="Times New Roman" w:hAnsi="Times New Roman" w:cs="Times New Roman"/>
          <w:sz w:val="28"/>
          <w:szCs w:val="28"/>
        </w:rPr>
        <w:t>ОГО</w:t>
      </w:r>
      <w:r w:rsidRPr="00E92F86">
        <w:rPr>
          <w:rFonts w:ascii="Times New Roman" w:hAnsi="Times New Roman" w:cs="Times New Roman"/>
          <w:sz w:val="28"/>
          <w:szCs w:val="28"/>
        </w:rPr>
        <w:t xml:space="preserve">  МУНИЦИПАЛЬН</w:t>
      </w:r>
      <w:r w:rsidR="00372228">
        <w:rPr>
          <w:rFonts w:ascii="Times New Roman" w:hAnsi="Times New Roman" w:cs="Times New Roman"/>
          <w:sz w:val="28"/>
          <w:szCs w:val="28"/>
        </w:rPr>
        <w:t>ОГО</w:t>
      </w:r>
      <w:r w:rsidRPr="00E92F86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72228">
        <w:rPr>
          <w:rFonts w:ascii="Times New Roman" w:hAnsi="Times New Roman" w:cs="Times New Roman"/>
          <w:sz w:val="28"/>
          <w:szCs w:val="28"/>
        </w:rPr>
        <w:t>А</w:t>
      </w:r>
      <w:r w:rsidRPr="00E92F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1804" w:rsidRPr="00E92F86" w:rsidRDefault="00901804" w:rsidP="0090180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92F86"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:rsidR="00901804" w:rsidRPr="00A03F7D" w:rsidRDefault="00901804" w:rsidP="00901804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1804" w:rsidRPr="00D74178" w:rsidRDefault="00901804" w:rsidP="00901804">
      <w:pPr>
        <w:jc w:val="both"/>
        <w:rPr>
          <w:sz w:val="28"/>
          <w:szCs w:val="28"/>
        </w:rPr>
      </w:pPr>
      <w:r w:rsidRPr="00A03F7D">
        <w:rPr>
          <w:sz w:val="28"/>
          <w:szCs w:val="28"/>
        </w:rPr>
        <w:t xml:space="preserve">        </w:t>
      </w:r>
      <w:proofErr w:type="gramStart"/>
      <w:r w:rsidRPr="00D74178">
        <w:rPr>
          <w:sz w:val="28"/>
          <w:szCs w:val="28"/>
        </w:rPr>
        <w:t>Настоящий отчёт о деятельности Контрольно-счетной палаты Лужского муниципального района</w:t>
      </w:r>
      <w:r w:rsidR="00202C69">
        <w:rPr>
          <w:sz w:val="28"/>
          <w:szCs w:val="28"/>
        </w:rPr>
        <w:t xml:space="preserve"> Ленинградской области</w:t>
      </w:r>
      <w:r w:rsidRPr="00D74178">
        <w:rPr>
          <w:sz w:val="28"/>
          <w:szCs w:val="28"/>
        </w:rPr>
        <w:t xml:space="preserve"> (далее – Отчет) представлен </w:t>
      </w:r>
      <w:r w:rsidR="00202C69">
        <w:rPr>
          <w:sz w:val="28"/>
          <w:szCs w:val="28"/>
        </w:rPr>
        <w:t xml:space="preserve"> </w:t>
      </w:r>
      <w:r w:rsidRPr="00D74178">
        <w:rPr>
          <w:sz w:val="28"/>
          <w:szCs w:val="28"/>
        </w:rPr>
        <w:t xml:space="preserve">в на основании результатов,  проведенных контрольных и экспертно-аналитических мероприятий, вытекающих из них выводов, рекомендаций и предложений Контрольно-счетной палаты Лужского муниципального района (далее - Контрольно-счетная палата или КСП </w:t>
      </w:r>
      <w:r w:rsidR="00DD5ACA" w:rsidRPr="00D74178">
        <w:rPr>
          <w:sz w:val="28"/>
          <w:szCs w:val="28"/>
        </w:rPr>
        <w:t>ЛМР</w:t>
      </w:r>
      <w:r w:rsidRPr="00D74178">
        <w:rPr>
          <w:sz w:val="28"/>
          <w:szCs w:val="28"/>
        </w:rPr>
        <w:t>).</w:t>
      </w:r>
      <w:proofErr w:type="gramEnd"/>
      <w:r w:rsidRPr="00D74178">
        <w:rPr>
          <w:sz w:val="28"/>
          <w:szCs w:val="28"/>
        </w:rPr>
        <w:t xml:space="preserve"> Отчет является одной из форм реализации принципа гласности и  подлежит публикации.</w:t>
      </w:r>
    </w:p>
    <w:p w:rsidR="00522ED8" w:rsidRPr="00D74178" w:rsidRDefault="00901804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      Контрольно-счетная палата Лужского муниципального района осуществляет свою деятельность на основании  Конституции Российской Федерации, законодательства Российской федерации и Ленинградской  области, Устава Лужского муниципального района и иных муниципальных нормативных правовых актов.</w:t>
      </w:r>
      <w:r w:rsidR="00522ED8" w:rsidRPr="00D74178">
        <w:rPr>
          <w:sz w:val="28"/>
          <w:szCs w:val="28"/>
        </w:rPr>
        <w:t xml:space="preserve"> В рамках Федерального закона от 07.02.11г. № 6-ФЗ «Об общих принципах организации и деятельности контрольно-счетных органов субъектов </w:t>
      </w:r>
      <w:r w:rsidR="00DD5ACA" w:rsidRPr="00D74178">
        <w:rPr>
          <w:sz w:val="28"/>
          <w:szCs w:val="28"/>
        </w:rPr>
        <w:t>Российской Федерации и муниципальных образований» (далее – 6-ФЗ)</w:t>
      </w:r>
      <w:r w:rsidR="00522ED8" w:rsidRPr="00D74178">
        <w:rPr>
          <w:sz w:val="28"/>
          <w:szCs w:val="28"/>
        </w:rPr>
        <w:t xml:space="preserve">  взаимодействует с КСП </w:t>
      </w:r>
      <w:r w:rsidR="00DD5ACA" w:rsidRPr="00D74178">
        <w:rPr>
          <w:sz w:val="28"/>
          <w:szCs w:val="28"/>
        </w:rPr>
        <w:t>Ленинградской области</w:t>
      </w:r>
      <w:r w:rsidR="00522ED8" w:rsidRPr="00D74178">
        <w:rPr>
          <w:sz w:val="28"/>
          <w:szCs w:val="28"/>
        </w:rPr>
        <w:t xml:space="preserve"> и Союзом МКСО.</w:t>
      </w:r>
    </w:p>
    <w:p w:rsidR="00901804" w:rsidRPr="00D74178" w:rsidRDefault="00DD5ACA" w:rsidP="00DD5ACA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КСП ЛМР в</w:t>
      </w:r>
      <w:r w:rsidR="00522ED8" w:rsidRPr="00D74178">
        <w:rPr>
          <w:sz w:val="28"/>
          <w:szCs w:val="28"/>
        </w:rPr>
        <w:t xml:space="preserve"> </w:t>
      </w:r>
      <w:r w:rsidRPr="00D74178">
        <w:rPr>
          <w:sz w:val="28"/>
          <w:szCs w:val="28"/>
        </w:rPr>
        <w:t>адрес</w:t>
      </w:r>
      <w:r w:rsidR="00522ED8" w:rsidRPr="00D74178">
        <w:rPr>
          <w:sz w:val="28"/>
          <w:szCs w:val="28"/>
        </w:rPr>
        <w:t xml:space="preserve">  контрольно-счетной палаты Ленинградской области </w:t>
      </w:r>
      <w:r w:rsidRPr="00D74178">
        <w:rPr>
          <w:sz w:val="28"/>
          <w:szCs w:val="28"/>
        </w:rPr>
        <w:t>и</w:t>
      </w:r>
      <w:r w:rsidR="00522ED8" w:rsidRPr="00D74178">
        <w:rPr>
          <w:sz w:val="28"/>
          <w:szCs w:val="28"/>
        </w:rPr>
        <w:t xml:space="preserve"> </w:t>
      </w:r>
      <w:proofErr w:type="gramStart"/>
      <w:r w:rsidR="00522ED8" w:rsidRPr="00D74178">
        <w:rPr>
          <w:sz w:val="28"/>
          <w:szCs w:val="28"/>
        </w:rPr>
        <w:t>Союза</w:t>
      </w:r>
      <w:proofErr w:type="gramEnd"/>
      <w:r w:rsidR="00522ED8" w:rsidRPr="00D74178">
        <w:rPr>
          <w:sz w:val="28"/>
          <w:szCs w:val="28"/>
        </w:rPr>
        <w:t xml:space="preserve"> муниципальных контрольно счетных органов  направляются отчеты о деятельности, указанная информация размещается на сайте Счетной палаты Российской федерации</w:t>
      </w:r>
      <w:r w:rsidRPr="00D74178">
        <w:rPr>
          <w:sz w:val="28"/>
          <w:szCs w:val="28"/>
        </w:rPr>
        <w:t>,</w:t>
      </w:r>
      <w:r w:rsidR="00522ED8" w:rsidRPr="00D74178">
        <w:rPr>
          <w:sz w:val="28"/>
          <w:szCs w:val="28"/>
        </w:rPr>
        <w:t xml:space="preserve"> в составе отчетности Союза.</w:t>
      </w:r>
    </w:p>
    <w:p w:rsidR="00DD5ACA" w:rsidRPr="00D74178" w:rsidRDefault="00DD5ACA" w:rsidP="00DD5ACA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      Отчет составлен по форме, одобренной и рекомендованной Президиумом Союза МКСО России, членом которого КСП ЛМР является с июня 2015 года, на основании Свидетельства №455.</w:t>
      </w:r>
    </w:p>
    <w:p w:rsidR="00901804" w:rsidRDefault="00901804" w:rsidP="00901804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Работа КСП района велась на основании годов</w:t>
      </w:r>
      <w:r w:rsidR="000D7F13" w:rsidRPr="00D74178">
        <w:rPr>
          <w:sz w:val="28"/>
          <w:szCs w:val="28"/>
        </w:rPr>
        <w:t>ых планов, которые разрабатываются и утверждаются</w:t>
      </w:r>
      <w:r w:rsidRPr="00D74178">
        <w:rPr>
          <w:sz w:val="28"/>
          <w:szCs w:val="28"/>
        </w:rPr>
        <w:t xml:space="preserve"> самостоятельно, в соответствии с Положением «О Контрольно-счётной палате Лужского муниципального района», в рамках существующих стандартов внешнего муниципального финансового контроля.</w:t>
      </w:r>
    </w:p>
    <w:p w:rsidR="00372228" w:rsidRPr="00D74178" w:rsidRDefault="00372228" w:rsidP="00901804">
      <w:pPr>
        <w:jc w:val="both"/>
        <w:rPr>
          <w:sz w:val="28"/>
          <w:szCs w:val="28"/>
        </w:rPr>
      </w:pPr>
    </w:p>
    <w:p w:rsidR="00901804" w:rsidRPr="00D74178" w:rsidRDefault="00901804" w:rsidP="00A52B3E">
      <w:pPr>
        <w:spacing w:before="120" w:after="30"/>
        <w:rPr>
          <w:b/>
          <w:bCs/>
          <w:sz w:val="28"/>
          <w:szCs w:val="28"/>
        </w:rPr>
      </w:pPr>
      <w:r w:rsidRPr="00D74178">
        <w:rPr>
          <w:b/>
          <w:bCs/>
          <w:sz w:val="28"/>
          <w:szCs w:val="28"/>
        </w:rPr>
        <w:t>Общая часть</w:t>
      </w:r>
    </w:p>
    <w:p w:rsidR="00FC02EE" w:rsidRPr="00D74178" w:rsidRDefault="00901804" w:rsidP="00DD5ACA">
      <w:pPr>
        <w:widowControl w:val="0"/>
        <w:spacing w:before="120"/>
        <w:ind w:firstLine="426"/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В представленном отчете отражены основные результаты контрольных и экспертно-аналитических мероприятий, предусмотренных </w:t>
      </w:r>
      <w:r w:rsidR="008F0FF2" w:rsidRPr="00D74178">
        <w:rPr>
          <w:sz w:val="28"/>
          <w:szCs w:val="28"/>
        </w:rPr>
        <w:t>планами</w:t>
      </w:r>
      <w:r w:rsidRPr="00D74178">
        <w:rPr>
          <w:sz w:val="28"/>
          <w:szCs w:val="28"/>
        </w:rPr>
        <w:t xml:space="preserve"> работы КСП </w:t>
      </w:r>
      <w:r w:rsidR="008F0FF2" w:rsidRPr="00D74178">
        <w:rPr>
          <w:sz w:val="28"/>
          <w:szCs w:val="28"/>
        </w:rPr>
        <w:t>за период 2013-2017годов</w:t>
      </w:r>
      <w:r w:rsidRPr="00D74178">
        <w:rPr>
          <w:sz w:val="28"/>
          <w:szCs w:val="28"/>
        </w:rPr>
        <w:t xml:space="preserve">, внеплановых мероприятий, проведенных </w:t>
      </w:r>
      <w:r w:rsidR="008F0FF2" w:rsidRPr="00D74178">
        <w:rPr>
          <w:sz w:val="28"/>
          <w:szCs w:val="28"/>
        </w:rPr>
        <w:t>за указанный период</w:t>
      </w:r>
      <w:r w:rsidRPr="00D74178">
        <w:rPr>
          <w:sz w:val="28"/>
          <w:szCs w:val="28"/>
        </w:rPr>
        <w:t xml:space="preserve">, результаты иной деятельности, направленной на повышение эффективности работы КСП в сфере внешнего муниципального финансового контроля. Контроль осуществлялся путем проведения проверок главных распорядителей, распорядителей и получателей средств бюджета, а также в ходе подготовки заключений по результатам экспертизы проекта бюджета, изменений бюджета, отчетов об исполнении бюджета и проектов </w:t>
      </w:r>
      <w:r w:rsidRPr="00D74178">
        <w:rPr>
          <w:sz w:val="28"/>
          <w:szCs w:val="28"/>
        </w:rPr>
        <w:lastRenderedPageBreak/>
        <w:t xml:space="preserve">иных муниципальных правовых актов, проверок правомерности и эффективности использования муниципального имущества. </w:t>
      </w:r>
      <w:r w:rsidR="009B4219" w:rsidRPr="00D74178">
        <w:rPr>
          <w:sz w:val="28"/>
          <w:szCs w:val="28"/>
        </w:rPr>
        <w:t xml:space="preserve"> </w:t>
      </w:r>
    </w:p>
    <w:p w:rsidR="00522ED8" w:rsidRPr="00D74178" w:rsidRDefault="00436925" w:rsidP="00522ED8">
      <w:pPr>
        <w:ind w:firstLine="720"/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КСП в соответствии с Уставом Лужского муниципального района является органом местного самоуправления. </w:t>
      </w:r>
      <w:r w:rsidR="00DD5ACA" w:rsidRPr="00D74178">
        <w:rPr>
          <w:sz w:val="28"/>
          <w:szCs w:val="28"/>
        </w:rPr>
        <w:t>Структура и ш</w:t>
      </w:r>
      <w:r w:rsidRPr="00D74178">
        <w:rPr>
          <w:sz w:val="28"/>
          <w:szCs w:val="28"/>
        </w:rPr>
        <w:t xml:space="preserve">татная численность определена в количестве 2-х единиц и 2-х единиц – </w:t>
      </w:r>
      <w:r w:rsidR="000D7F13" w:rsidRPr="00D74178">
        <w:rPr>
          <w:sz w:val="28"/>
          <w:szCs w:val="28"/>
        </w:rPr>
        <w:t xml:space="preserve">(в случае передачи полномочий </w:t>
      </w:r>
      <w:r w:rsidRPr="00D74178">
        <w:rPr>
          <w:sz w:val="28"/>
          <w:szCs w:val="28"/>
        </w:rPr>
        <w:t>по Со</w:t>
      </w:r>
      <w:r w:rsidR="000D7F13" w:rsidRPr="00D74178">
        <w:rPr>
          <w:sz w:val="28"/>
          <w:szCs w:val="28"/>
        </w:rPr>
        <w:t>глашениям</w:t>
      </w:r>
      <w:r w:rsidRPr="00D74178">
        <w:rPr>
          <w:sz w:val="28"/>
          <w:szCs w:val="28"/>
        </w:rPr>
        <w:t xml:space="preserve"> с 15 поселениями Лужского муниципального района</w:t>
      </w:r>
      <w:r w:rsidR="000D7F13" w:rsidRPr="00D74178">
        <w:rPr>
          <w:sz w:val="28"/>
          <w:szCs w:val="28"/>
        </w:rPr>
        <w:t>)</w:t>
      </w:r>
      <w:r w:rsidRPr="00D74178">
        <w:rPr>
          <w:sz w:val="28"/>
          <w:szCs w:val="28"/>
        </w:rPr>
        <w:t>. Фактически -2 е</w:t>
      </w:r>
      <w:r w:rsidR="00522ED8" w:rsidRPr="00D74178">
        <w:rPr>
          <w:sz w:val="28"/>
          <w:szCs w:val="28"/>
        </w:rPr>
        <w:t>диницы</w:t>
      </w:r>
      <w:r w:rsidRPr="00D74178">
        <w:rPr>
          <w:sz w:val="28"/>
          <w:szCs w:val="28"/>
        </w:rPr>
        <w:t xml:space="preserve">. </w:t>
      </w:r>
    </w:p>
    <w:p w:rsidR="00A52B3E" w:rsidRPr="00D74178" w:rsidRDefault="00522ED8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          </w:t>
      </w:r>
      <w:proofErr w:type="gramStart"/>
      <w:r w:rsidRPr="00D74178">
        <w:rPr>
          <w:sz w:val="28"/>
          <w:szCs w:val="28"/>
        </w:rPr>
        <w:t xml:space="preserve">Контрольно-счетная палата Лужского муниципального района является постоянно действующим органом внешнего финансового контроля в </w:t>
      </w:r>
      <w:proofErr w:type="spellStart"/>
      <w:r w:rsidRPr="00D74178">
        <w:rPr>
          <w:sz w:val="28"/>
          <w:szCs w:val="28"/>
        </w:rPr>
        <w:t>Лужском</w:t>
      </w:r>
      <w:proofErr w:type="spellEnd"/>
      <w:r w:rsidRPr="00D74178">
        <w:rPr>
          <w:sz w:val="28"/>
          <w:szCs w:val="28"/>
        </w:rPr>
        <w:t xml:space="preserve"> муниципальном районе с правами юридического лица и осуществляет свою деятельность в соответствии с 6-ФЗ,  Б</w:t>
      </w:r>
      <w:r w:rsidR="006350B5">
        <w:rPr>
          <w:sz w:val="28"/>
          <w:szCs w:val="28"/>
        </w:rPr>
        <w:t xml:space="preserve">юджетным </w:t>
      </w:r>
      <w:r w:rsidRPr="00D74178">
        <w:rPr>
          <w:sz w:val="28"/>
          <w:szCs w:val="28"/>
        </w:rPr>
        <w:t>К</w:t>
      </w:r>
      <w:r w:rsidR="006350B5">
        <w:rPr>
          <w:sz w:val="28"/>
          <w:szCs w:val="28"/>
        </w:rPr>
        <w:t>одексом</w:t>
      </w:r>
      <w:r w:rsidRPr="00D74178">
        <w:rPr>
          <w:sz w:val="28"/>
          <w:szCs w:val="28"/>
        </w:rPr>
        <w:t xml:space="preserve"> РФ</w:t>
      </w:r>
      <w:r w:rsidR="006350B5">
        <w:rPr>
          <w:sz w:val="28"/>
          <w:szCs w:val="28"/>
        </w:rPr>
        <w:t xml:space="preserve"> (далее БК РФ), Федеральным законом</w:t>
      </w:r>
      <w:r w:rsidR="00DD5ACA" w:rsidRPr="00D74178">
        <w:rPr>
          <w:sz w:val="28"/>
          <w:szCs w:val="28"/>
        </w:rPr>
        <w:t xml:space="preserve"> от 05.04.13г. №</w:t>
      </w:r>
      <w:r w:rsidRPr="00D74178">
        <w:rPr>
          <w:sz w:val="28"/>
          <w:szCs w:val="28"/>
        </w:rPr>
        <w:t>44-</w:t>
      </w:r>
      <w:r w:rsidRPr="00E92F86">
        <w:rPr>
          <w:sz w:val="22"/>
          <w:szCs w:val="22"/>
        </w:rPr>
        <w:t>ФЗ</w:t>
      </w:r>
      <w:r w:rsidR="00A52B3E" w:rsidRPr="00E92F86">
        <w:rPr>
          <w:sz w:val="22"/>
          <w:szCs w:val="22"/>
        </w:rPr>
        <w:t xml:space="preserve"> «</w:t>
      </w:r>
      <w:r w:rsidR="00A52B3E" w:rsidRPr="00E92F86">
        <w:rPr>
          <w:rFonts w:eastAsiaTheme="minorHAnsi"/>
          <w:sz w:val="22"/>
          <w:szCs w:val="22"/>
          <w:lang w:eastAsia="en-US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="00A52B3E" w:rsidRPr="00D74178">
        <w:rPr>
          <w:rFonts w:eastAsiaTheme="minorHAnsi"/>
          <w:sz w:val="28"/>
          <w:szCs w:val="28"/>
          <w:lang w:eastAsia="en-US"/>
        </w:rPr>
        <w:t xml:space="preserve"> (далее 44-ФЗ)</w:t>
      </w:r>
      <w:r w:rsidRPr="00D74178">
        <w:rPr>
          <w:sz w:val="28"/>
          <w:szCs w:val="28"/>
        </w:rPr>
        <w:t xml:space="preserve"> (в рамках аудита</w:t>
      </w:r>
      <w:proofErr w:type="gramEnd"/>
      <w:r w:rsidRPr="00D74178">
        <w:rPr>
          <w:sz w:val="28"/>
          <w:szCs w:val="28"/>
        </w:rPr>
        <w:t xml:space="preserve"> закупок</w:t>
      </w:r>
      <w:r w:rsidR="006350B5">
        <w:rPr>
          <w:sz w:val="28"/>
          <w:szCs w:val="28"/>
        </w:rPr>
        <w:t>)</w:t>
      </w:r>
      <w:r w:rsidRPr="00D74178">
        <w:rPr>
          <w:sz w:val="28"/>
          <w:szCs w:val="28"/>
        </w:rPr>
        <w:t>, положением о КСП ЛМР.</w:t>
      </w:r>
    </w:p>
    <w:p w:rsidR="00522ED8" w:rsidRPr="00D74178" w:rsidRDefault="00522ED8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Деятельность  осуществлялась в соответствии с основными задачами определенными положением и планом работы.</w:t>
      </w:r>
    </w:p>
    <w:p w:rsidR="00522ED8" w:rsidRPr="00D74178" w:rsidRDefault="00522ED8" w:rsidP="00522ED8">
      <w:pPr>
        <w:jc w:val="both"/>
        <w:rPr>
          <w:sz w:val="28"/>
          <w:szCs w:val="28"/>
        </w:rPr>
      </w:pPr>
      <w:proofErr w:type="gramStart"/>
      <w:r w:rsidRPr="00D74178">
        <w:rPr>
          <w:sz w:val="28"/>
          <w:szCs w:val="28"/>
        </w:rPr>
        <w:t>Согласно норм</w:t>
      </w:r>
      <w:proofErr w:type="gramEnd"/>
      <w:r w:rsidRPr="00D74178">
        <w:rPr>
          <w:sz w:val="28"/>
          <w:szCs w:val="28"/>
        </w:rPr>
        <w:t xml:space="preserve"> действующего законодательства заключены Соглашения с поселениями по передаче полномочий органа внешнего муниципального контроля КСП ЛМР (по которым, в обязательном порядке  проводится внешняя проверка годового отчета об исполнении бюджета и годовой бюджетной отчетности, а также проектов решений советов депутатов о бюджете и изменений в указанные решения).</w:t>
      </w:r>
    </w:p>
    <w:p w:rsidR="00522ED8" w:rsidRPr="00D74178" w:rsidRDefault="00A52B3E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По состоянию н</w:t>
      </w:r>
      <w:r w:rsidR="00522ED8" w:rsidRPr="00D74178">
        <w:rPr>
          <w:sz w:val="28"/>
          <w:szCs w:val="28"/>
        </w:rPr>
        <w:t>а 01 января 2018г. действуют  9 Соглашений, заключенных с поселениями.</w:t>
      </w:r>
    </w:p>
    <w:p w:rsidR="00E92F86" w:rsidRDefault="00522ED8" w:rsidP="00E92F86">
      <w:pPr>
        <w:jc w:val="both"/>
        <w:rPr>
          <w:b/>
          <w:sz w:val="28"/>
          <w:szCs w:val="28"/>
        </w:rPr>
      </w:pPr>
      <w:r w:rsidRPr="00D74178">
        <w:rPr>
          <w:b/>
          <w:sz w:val="28"/>
          <w:szCs w:val="28"/>
        </w:rPr>
        <w:t>За весь период деятельности проводились контрольные и экспертно-аналитические мероприятия, а также в рамках контрольных мероприятий аудит закупок.</w:t>
      </w:r>
    </w:p>
    <w:p w:rsidR="00522ED8" w:rsidRPr="00E92F86" w:rsidRDefault="00522ED8" w:rsidP="00E92F86">
      <w:pPr>
        <w:jc w:val="both"/>
        <w:rPr>
          <w:b/>
          <w:sz w:val="28"/>
          <w:szCs w:val="28"/>
        </w:rPr>
      </w:pPr>
      <w:proofErr w:type="gramStart"/>
      <w:r w:rsidRPr="00D74178">
        <w:rPr>
          <w:sz w:val="28"/>
          <w:szCs w:val="28"/>
        </w:rPr>
        <w:t>В КСП ЛМР - сосредоточена работа на предупреждении возможных нарушений и неэффективных затрат, что требует усиления именно экспертизы проектов нормативно-правовых актов о бюджете и о внесении в него изменений (особенно расходной части), иных нормативных актов, затрагивающих бюджетные правоотношения, а также анализа текущего исполнения бюджета в целом и на уровне каждого муниципального образования.</w:t>
      </w:r>
      <w:proofErr w:type="gramEnd"/>
    </w:p>
    <w:p w:rsidR="00522ED8" w:rsidRPr="00D74178" w:rsidRDefault="00A52B3E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      </w:t>
      </w:r>
      <w:r w:rsidR="00522ED8" w:rsidRPr="00D74178">
        <w:rPr>
          <w:sz w:val="28"/>
          <w:szCs w:val="28"/>
        </w:rPr>
        <w:t xml:space="preserve">За отчетный период контрольные мероприятия были плановые и </w:t>
      </w:r>
      <w:r w:rsidR="006350B5">
        <w:rPr>
          <w:sz w:val="28"/>
          <w:szCs w:val="28"/>
        </w:rPr>
        <w:t>в</w:t>
      </w:r>
      <w:r w:rsidR="00522ED8" w:rsidRPr="00D74178">
        <w:rPr>
          <w:sz w:val="28"/>
          <w:szCs w:val="28"/>
        </w:rPr>
        <w:t xml:space="preserve">неплановые, которые проводились </w:t>
      </w:r>
      <w:proofErr w:type="gramStart"/>
      <w:r w:rsidR="00522ED8" w:rsidRPr="00D74178">
        <w:rPr>
          <w:sz w:val="28"/>
          <w:szCs w:val="28"/>
        </w:rPr>
        <w:t>согласно предложений</w:t>
      </w:r>
      <w:proofErr w:type="gramEnd"/>
      <w:r w:rsidR="00522ED8" w:rsidRPr="00D74178">
        <w:rPr>
          <w:sz w:val="28"/>
          <w:szCs w:val="28"/>
        </w:rPr>
        <w:t xml:space="preserve"> глав поселений, предложений главы администрации Лужского муниципального района, поручения Губернатора Ленинградской области, совместно с КСП Ленинградской области, по поручению правительства Ленинградской области.</w:t>
      </w:r>
    </w:p>
    <w:p w:rsidR="00522ED8" w:rsidRPr="00D74178" w:rsidRDefault="00A52B3E" w:rsidP="00522ED8">
      <w:pPr>
        <w:jc w:val="both"/>
        <w:rPr>
          <w:sz w:val="28"/>
          <w:szCs w:val="28"/>
        </w:rPr>
      </w:pPr>
      <w:r w:rsidRPr="00D74178">
        <w:rPr>
          <w:b/>
          <w:sz w:val="28"/>
          <w:szCs w:val="28"/>
        </w:rPr>
        <w:t xml:space="preserve">       </w:t>
      </w:r>
      <w:r w:rsidR="00522ED8" w:rsidRPr="00D74178">
        <w:rPr>
          <w:sz w:val="28"/>
          <w:szCs w:val="28"/>
        </w:rPr>
        <w:t>Все количественные и суммовые значения указаны в Приложении к представленному отчету.</w:t>
      </w:r>
    </w:p>
    <w:p w:rsidR="00522ED8" w:rsidRPr="00D74178" w:rsidRDefault="00A52B3E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       </w:t>
      </w:r>
      <w:r w:rsidR="00522ED8" w:rsidRPr="00D74178">
        <w:rPr>
          <w:sz w:val="28"/>
          <w:szCs w:val="28"/>
        </w:rPr>
        <w:t xml:space="preserve">В рамках полномочий ежегодно по 11 бюджетам, а с 2017 года по 10 проводится экспертиза проектов бюджетов на очередной финансовый год и </w:t>
      </w:r>
      <w:r w:rsidR="00522ED8" w:rsidRPr="00D74178">
        <w:rPr>
          <w:sz w:val="28"/>
          <w:szCs w:val="28"/>
        </w:rPr>
        <w:lastRenderedPageBreak/>
        <w:t>плановый период, а также документов и материалов, предоставляемых одновременно с проектом решения согласно БК РФ.</w:t>
      </w:r>
    </w:p>
    <w:p w:rsidR="00522ED8" w:rsidRPr="00D74178" w:rsidRDefault="00522ED8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В течение каждого  года по всем представляемым в КСП ЛМР проектам решений по внесению изменений и дополнений в бюджеты Лужского муниципального района формируются заключения с замечаниями и направляются в советы депутатов и администрации муниципальных образований с предложениями и рекомендациями по утверждению или утверждению после устранения замечаний.</w:t>
      </w:r>
    </w:p>
    <w:p w:rsidR="00522ED8" w:rsidRPr="00D74178" w:rsidRDefault="00522ED8" w:rsidP="00D7417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Согласно норме  ст.264  БК РФ перед утверждением советом депутатов годового отчета об исполнении бюджета КСП проводится внешняя проверка годовой отчетности главных администраторов по 11 бюджетам, заключения по которым направляются в адрес администраций и советов депутатов.</w:t>
      </w:r>
      <w:r w:rsidR="00D74178" w:rsidRPr="00D74178">
        <w:rPr>
          <w:sz w:val="28"/>
          <w:szCs w:val="28"/>
        </w:rPr>
        <w:t xml:space="preserve"> </w:t>
      </w:r>
      <w:r w:rsidRPr="00D74178">
        <w:rPr>
          <w:sz w:val="28"/>
          <w:szCs w:val="28"/>
        </w:rPr>
        <w:t>Результаты контрольной и экспертно-аналитической деятельности КСП в отчетном периоде позволили сделать следующие выводы:</w:t>
      </w:r>
    </w:p>
    <w:p w:rsidR="00522ED8" w:rsidRPr="00D74178" w:rsidRDefault="00522ED8" w:rsidP="00522ED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>- 99% всех замечаний по формированию и исполнению бюджетов выявлено в поселениях.</w:t>
      </w:r>
    </w:p>
    <w:p w:rsidR="00522ED8" w:rsidRPr="00D74178" w:rsidRDefault="00522ED8" w:rsidP="00522ED8">
      <w:pPr>
        <w:spacing w:before="100" w:beforeAutospacing="1" w:after="100" w:afterAutospacing="1"/>
        <w:jc w:val="both"/>
        <w:rPr>
          <w:sz w:val="28"/>
          <w:szCs w:val="28"/>
        </w:rPr>
      </w:pPr>
      <w:r w:rsidRPr="00D74178">
        <w:rPr>
          <w:sz w:val="28"/>
          <w:szCs w:val="28"/>
        </w:rPr>
        <w:t>- при осуществлении бюджетного процесса главными администраторами бюджетных средств не в полной мере используются имеющиеся возможности по мобилизации доходов в муниципальные бюджеты; требует особого внимания работа с дебиторской задолженностью по доходам.</w:t>
      </w:r>
    </w:p>
    <w:p w:rsidR="00522ED8" w:rsidRPr="00D74178" w:rsidRDefault="00522ED8" w:rsidP="00522ED8">
      <w:pPr>
        <w:spacing w:before="100" w:beforeAutospacing="1" w:after="100" w:afterAutospacing="1"/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 - необходим </w:t>
      </w:r>
      <w:proofErr w:type="gramStart"/>
      <w:r w:rsidRPr="00D74178">
        <w:rPr>
          <w:sz w:val="28"/>
          <w:szCs w:val="28"/>
        </w:rPr>
        <w:t>контроль за</w:t>
      </w:r>
      <w:proofErr w:type="gramEnd"/>
      <w:r w:rsidRPr="00D74178">
        <w:rPr>
          <w:sz w:val="28"/>
          <w:szCs w:val="28"/>
        </w:rPr>
        <w:t xml:space="preserve"> деятельностью муниципальных учреждений и муниципальных предприятий, со стороны собственника;</w:t>
      </w:r>
    </w:p>
    <w:p w:rsidR="00522ED8" w:rsidRPr="00D74178" w:rsidRDefault="00522ED8" w:rsidP="00522ED8">
      <w:pPr>
        <w:spacing w:before="100" w:beforeAutospacing="1" w:after="100" w:afterAutospacing="1"/>
        <w:jc w:val="both"/>
        <w:rPr>
          <w:sz w:val="28"/>
          <w:szCs w:val="28"/>
        </w:rPr>
      </w:pPr>
      <w:r w:rsidRPr="00D74178">
        <w:rPr>
          <w:sz w:val="28"/>
          <w:szCs w:val="28"/>
        </w:rPr>
        <w:t>- при проведении контрольных мероприятий выявляются нарушения бухгалтерского учета и отчетности, нарушения законодательства при осуществлении контрактной системы.</w:t>
      </w:r>
    </w:p>
    <w:p w:rsidR="00522ED8" w:rsidRPr="00D74178" w:rsidRDefault="00522ED8" w:rsidP="00D74178">
      <w:pPr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В рамках деятельности </w:t>
      </w:r>
      <w:r w:rsidR="00A52B3E" w:rsidRPr="00D74178">
        <w:rPr>
          <w:sz w:val="28"/>
          <w:szCs w:val="28"/>
        </w:rPr>
        <w:t>КСП</w:t>
      </w:r>
      <w:r w:rsidRPr="00D74178">
        <w:rPr>
          <w:sz w:val="28"/>
          <w:szCs w:val="28"/>
        </w:rPr>
        <w:t xml:space="preserve"> ЛМР в течение периода исполнения полномочий тесно сотрудничает с администрациями муниципальных образований по вопросам оказания методической помощи и по приведению бюджетного процесса в соответствие с действующим законодательством, а также консультирование специалистов поселений по вопросам бухгалтерского и бюджетного учета и 44-ФЗ.            </w:t>
      </w:r>
    </w:p>
    <w:p w:rsidR="00007881" w:rsidRDefault="00007881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Сводные показатели </w:t>
      </w:r>
      <w:r w:rsidR="00D74178" w:rsidRPr="00D74178">
        <w:rPr>
          <w:sz w:val="28"/>
          <w:szCs w:val="28"/>
        </w:rPr>
        <w:t xml:space="preserve">о </w:t>
      </w:r>
      <w:r w:rsidRPr="00D74178">
        <w:rPr>
          <w:sz w:val="28"/>
          <w:szCs w:val="28"/>
        </w:rPr>
        <w:t>деятельности КСП Лужского муниципального района прив</w:t>
      </w:r>
      <w:r w:rsidR="00D74178" w:rsidRPr="00D74178">
        <w:rPr>
          <w:sz w:val="28"/>
          <w:szCs w:val="28"/>
        </w:rPr>
        <w:t>едены в Приложении 1 к отчету</w:t>
      </w:r>
      <w:r w:rsidRPr="00D74178">
        <w:rPr>
          <w:sz w:val="28"/>
          <w:szCs w:val="28"/>
        </w:rPr>
        <w:t>.</w:t>
      </w:r>
    </w:p>
    <w:p w:rsidR="00372228" w:rsidRDefault="00372228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372228" w:rsidRDefault="00372228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372228" w:rsidRDefault="00372228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372228" w:rsidRDefault="00372228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372228" w:rsidRDefault="00372228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372228" w:rsidRPr="00D74178" w:rsidRDefault="00372228" w:rsidP="00D74178">
      <w:pPr>
        <w:pStyle w:val="21"/>
        <w:tabs>
          <w:tab w:val="left" w:pos="4536"/>
        </w:tabs>
        <w:spacing w:after="0" w:line="240" w:lineRule="auto"/>
        <w:jc w:val="both"/>
        <w:rPr>
          <w:sz w:val="28"/>
          <w:szCs w:val="28"/>
        </w:rPr>
      </w:pPr>
    </w:p>
    <w:p w:rsidR="00202C69" w:rsidRDefault="00202C69" w:rsidP="00205AD7">
      <w:pPr>
        <w:tabs>
          <w:tab w:val="left" w:pos="426"/>
          <w:tab w:val="left" w:pos="709"/>
        </w:tabs>
        <w:spacing w:before="240"/>
        <w:ind w:left="850" w:hanging="850"/>
        <w:jc w:val="center"/>
        <w:rPr>
          <w:b/>
          <w:bCs/>
          <w:sz w:val="28"/>
          <w:szCs w:val="28"/>
        </w:rPr>
      </w:pPr>
    </w:p>
    <w:p w:rsidR="00205AD7" w:rsidRPr="00D74178" w:rsidRDefault="00205AD7" w:rsidP="00205AD7">
      <w:pPr>
        <w:tabs>
          <w:tab w:val="left" w:pos="426"/>
          <w:tab w:val="left" w:pos="709"/>
        </w:tabs>
        <w:spacing w:before="240"/>
        <w:ind w:left="850" w:hanging="850"/>
        <w:jc w:val="center"/>
        <w:rPr>
          <w:b/>
          <w:sz w:val="28"/>
          <w:szCs w:val="28"/>
        </w:rPr>
      </w:pPr>
      <w:bookmarkStart w:id="0" w:name="_GoBack"/>
      <w:bookmarkEnd w:id="0"/>
      <w:r w:rsidRPr="00D74178">
        <w:rPr>
          <w:b/>
          <w:bCs/>
          <w:sz w:val="28"/>
          <w:szCs w:val="28"/>
        </w:rPr>
        <w:lastRenderedPageBreak/>
        <w:t xml:space="preserve"> </w:t>
      </w:r>
      <w:r w:rsidRPr="00D74178">
        <w:rPr>
          <w:b/>
          <w:sz w:val="28"/>
          <w:szCs w:val="28"/>
        </w:rPr>
        <w:t xml:space="preserve">Выводы и основные задачи на 2018 год </w:t>
      </w:r>
    </w:p>
    <w:p w:rsidR="00205AD7" w:rsidRPr="00D74178" w:rsidRDefault="00046760" w:rsidP="00205AD7">
      <w:pPr>
        <w:spacing w:before="120"/>
        <w:ind w:firstLine="426"/>
        <w:jc w:val="both"/>
        <w:rPr>
          <w:sz w:val="28"/>
          <w:szCs w:val="28"/>
        </w:rPr>
      </w:pPr>
      <w:r w:rsidRPr="00D74178">
        <w:rPr>
          <w:sz w:val="28"/>
          <w:szCs w:val="28"/>
        </w:rPr>
        <w:t xml:space="preserve">За рассматриваемый период </w:t>
      </w:r>
      <w:r w:rsidR="00205AD7" w:rsidRPr="00D74178">
        <w:rPr>
          <w:sz w:val="28"/>
          <w:szCs w:val="28"/>
        </w:rPr>
        <w:t xml:space="preserve">КСП обеспечена реализация возложенных на нее полномочий по осуществлению внешнего муниципального финансового контроля. </w:t>
      </w:r>
    </w:p>
    <w:p w:rsidR="00205AD7" w:rsidRPr="00D74178" w:rsidRDefault="00205AD7" w:rsidP="00205AD7">
      <w:pPr>
        <w:ind w:firstLine="425"/>
        <w:jc w:val="both"/>
        <w:rPr>
          <w:sz w:val="28"/>
          <w:szCs w:val="28"/>
        </w:rPr>
      </w:pPr>
      <w:r w:rsidRPr="00D74178">
        <w:rPr>
          <w:sz w:val="28"/>
          <w:szCs w:val="28"/>
        </w:rPr>
        <w:t>Все контрольные и экспертно-аналитические мер</w:t>
      </w:r>
      <w:r w:rsidR="006350B5">
        <w:rPr>
          <w:sz w:val="28"/>
          <w:szCs w:val="28"/>
        </w:rPr>
        <w:t>оприятия, предусмотренные планами</w:t>
      </w:r>
      <w:r w:rsidRPr="00D74178">
        <w:rPr>
          <w:sz w:val="28"/>
          <w:szCs w:val="28"/>
        </w:rPr>
        <w:t xml:space="preserve"> работы, выполнены.  </w:t>
      </w:r>
    </w:p>
    <w:p w:rsidR="00205AD7" w:rsidRPr="00D74178" w:rsidRDefault="00205AD7" w:rsidP="00205AD7">
      <w:pPr>
        <w:pStyle w:val="a8"/>
        <w:spacing w:before="0" w:after="0"/>
        <w:ind w:firstLine="425"/>
        <w:jc w:val="both"/>
        <w:rPr>
          <w:bCs w:val="0"/>
          <w:sz w:val="28"/>
          <w:szCs w:val="28"/>
          <w:highlight w:val="yellow"/>
        </w:rPr>
      </w:pPr>
      <w:r w:rsidRPr="00D74178">
        <w:rPr>
          <w:rFonts w:ascii="Times New Roman" w:hAnsi="Times New Roman" w:cs="Times New Roman"/>
          <w:sz w:val="28"/>
          <w:szCs w:val="28"/>
        </w:rPr>
        <w:t>В ходе выполнения контрольных и экспертно-аналитических мероприятий деятельность сотрудников КСП была направлена не столько на количество выявленных нарушений, сколько на само предупреждение их возникновения, на профилактику коррупционных проявлений</w:t>
      </w:r>
      <w:r w:rsidR="000D7F13" w:rsidRPr="00D74178">
        <w:rPr>
          <w:rFonts w:ascii="Times New Roman" w:hAnsi="Times New Roman" w:cs="Times New Roman"/>
          <w:sz w:val="28"/>
          <w:szCs w:val="28"/>
        </w:rPr>
        <w:t xml:space="preserve"> в сфере финансов муниципальных образований</w:t>
      </w:r>
      <w:r w:rsidRPr="00D74178">
        <w:rPr>
          <w:rFonts w:ascii="Times New Roman" w:hAnsi="Times New Roman" w:cs="Times New Roman"/>
          <w:sz w:val="28"/>
          <w:szCs w:val="28"/>
        </w:rPr>
        <w:t xml:space="preserve">. Всегда уделяется большое внимание анализу предпосылок возникновения нарушений и своевременному обращению на них внимания организаций, т.е. объектов проверок. </w:t>
      </w:r>
      <w:r w:rsidRPr="00D74178">
        <w:rPr>
          <w:rFonts w:ascii="Times New Roman" w:hAnsi="Times New Roman" w:cs="Times New Roman"/>
          <w:bCs w:val="0"/>
          <w:sz w:val="28"/>
          <w:szCs w:val="28"/>
        </w:rPr>
        <w:t>При этом приходится констатировать, что значительный объем выявленных нарушений по объективным причинам является фактически неустранимым по свершившимся фактам, в тоже время принятие к сведению данных нарушений должно привести к недопущению аналогичных нарушений в будущем. К таким нарушениям относятся факты неэффективного использования бюджетных средств, а также нарушения, выявленные при осуществлен</w:t>
      </w:r>
      <w:proofErr w:type="gramStart"/>
      <w:r w:rsidRPr="00D74178">
        <w:rPr>
          <w:rFonts w:ascii="Times New Roman" w:hAnsi="Times New Roman" w:cs="Times New Roman"/>
          <w:bCs w:val="0"/>
          <w:sz w:val="28"/>
          <w:szCs w:val="28"/>
        </w:rPr>
        <w:t>ии ау</w:t>
      </w:r>
      <w:proofErr w:type="gramEnd"/>
      <w:r w:rsidRPr="00D74178">
        <w:rPr>
          <w:rFonts w:ascii="Times New Roman" w:hAnsi="Times New Roman" w:cs="Times New Roman"/>
          <w:bCs w:val="0"/>
          <w:sz w:val="28"/>
          <w:szCs w:val="28"/>
        </w:rPr>
        <w:t>дита в сфере закупок.</w:t>
      </w:r>
      <w:r w:rsidRPr="00D74178">
        <w:rPr>
          <w:bCs w:val="0"/>
          <w:sz w:val="28"/>
          <w:szCs w:val="28"/>
        </w:rPr>
        <w:t xml:space="preserve"> </w:t>
      </w:r>
    </w:p>
    <w:p w:rsidR="00205AD7" w:rsidRPr="00D74178" w:rsidRDefault="00205AD7" w:rsidP="00205AD7">
      <w:pPr>
        <w:ind w:firstLine="425"/>
        <w:jc w:val="both"/>
        <w:rPr>
          <w:bCs/>
          <w:sz w:val="28"/>
          <w:szCs w:val="28"/>
        </w:rPr>
      </w:pPr>
      <w:r w:rsidRPr="00D74178">
        <w:rPr>
          <w:bCs/>
          <w:sz w:val="28"/>
          <w:szCs w:val="28"/>
        </w:rPr>
        <w:t>В целях исключения данных нарушений, по мнению КСП, в первую очередь требуется принятие мер, направленных на повышение исполнительской дисциплины сотрудников, регулярное повышение квалификации, анализ организации внутреннего финансового контроля и повышения его эффективности.</w:t>
      </w:r>
    </w:p>
    <w:p w:rsidR="00205AD7" w:rsidRPr="00D74178" w:rsidRDefault="00205AD7" w:rsidP="00205AD7">
      <w:pPr>
        <w:ind w:firstLine="426"/>
        <w:jc w:val="both"/>
        <w:rPr>
          <w:sz w:val="28"/>
          <w:szCs w:val="28"/>
        </w:rPr>
      </w:pPr>
      <w:r w:rsidRPr="00D74178">
        <w:rPr>
          <w:sz w:val="28"/>
          <w:szCs w:val="28"/>
        </w:rPr>
        <w:t>Предполагается провести значительную работу по дальнейшему развитию сотрудничества и взаимодействия по вопросам совершенствования муниципального финансового контроля, взаимного обмена информацией и опытом с Союзом МКСО, КСП ЛО, Советом контрольно-счётных органов муниципальных образований Ленинградской области. Несомненно, эффективность деятельности КСП и в дальнейшем будет в значительной степени зависеть от продуктивности её взаимодействия с депутатами и</w:t>
      </w:r>
      <w:r w:rsidRPr="00D74178">
        <w:rPr>
          <w:color w:val="0070C0"/>
          <w:sz w:val="28"/>
          <w:szCs w:val="28"/>
        </w:rPr>
        <w:t xml:space="preserve"> </w:t>
      </w:r>
      <w:r w:rsidRPr="00D74178">
        <w:rPr>
          <w:sz w:val="28"/>
          <w:szCs w:val="28"/>
        </w:rPr>
        <w:t xml:space="preserve">администрациями муниципальных образований, входящих в состав </w:t>
      </w:r>
      <w:r w:rsidR="00046760" w:rsidRPr="00D74178">
        <w:rPr>
          <w:sz w:val="28"/>
          <w:szCs w:val="28"/>
        </w:rPr>
        <w:t>Лужского</w:t>
      </w:r>
      <w:r w:rsidRPr="00D74178">
        <w:rPr>
          <w:sz w:val="28"/>
          <w:szCs w:val="28"/>
        </w:rPr>
        <w:t xml:space="preserve"> муниципального района. </w:t>
      </w:r>
    </w:p>
    <w:p w:rsidR="00205AD7" w:rsidRPr="00D74178" w:rsidRDefault="00205AD7" w:rsidP="00205AD7">
      <w:pPr>
        <w:ind w:firstLine="426"/>
        <w:jc w:val="both"/>
        <w:rPr>
          <w:sz w:val="28"/>
          <w:szCs w:val="28"/>
        </w:rPr>
      </w:pPr>
      <w:r w:rsidRPr="00D74178">
        <w:rPr>
          <w:sz w:val="28"/>
          <w:szCs w:val="28"/>
        </w:rPr>
        <w:t>Также в случае необходимости при осуществлении контрольных и экспертно-аналитических мероприятий КСП будет реализовано право составления протоколов об административных правонарушениях, согласно Кодексу об административных правонарушениях Российской Федерации, что должно способствовать повышению результативности работы контрольного органа района и эффективной работы муниципальных учреждений и предприятий.</w:t>
      </w:r>
    </w:p>
    <w:p w:rsidR="00205AD7" w:rsidRPr="00D74178" w:rsidRDefault="00205AD7" w:rsidP="00205AD7">
      <w:pPr>
        <w:spacing w:before="120"/>
        <w:ind w:firstLine="425"/>
        <w:jc w:val="both"/>
        <w:rPr>
          <w:sz w:val="28"/>
          <w:szCs w:val="28"/>
        </w:rPr>
      </w:pPr>
      <w:r w:rsidRPr="00D74178">
        <w:rPr>
          <w:bCs/>
          <w:sz w:val="28"/>
          <w:szCs w:val="28"/>
        </w:rPr>
        <w:t xml:space="preserve">Основной задачей КСП является четкое и качественное выполнение плана работы на 2018 год, </w:t>
      </w:r>
      <w:r w:rsidRPr="00D74178">
        <w:rPr>
          <w:sz w:val="28"/>
          <w:szCs w:val="28"/>
        </w:rPr>
        <w:t>утвержден</w:t>
      </w:r>
      <w:r w:rsidR="00046760" w:rsidRPr="00D74178">
        <w:rPr>
          <w:sz w:val="28"/>
          <w:szCs w:val="28"/>
        </w:rPr>
        <w:t>ного приказом председателя от 28</w:t>
      </w:r>
      <w:r w:rsidRPr="00D74178">
        <w:rPr>
          <w:sz w:val="28"/>
          <w:szCs w:val="28"/>
        </w:rPr>
        <w:t xml:space="preserve">.12.2017 </w:t>
      </w:r>
      <w:r w:rsidR="00046760" w:rsidRPr="00D74178">
        <w:rPr>
          <w:sz w:val="28"/>
          <w:szCs w:val="28"/>
        </w:rPr>
        <w:t>№</w:t>
      </w:r>
      <w:r w:rsidRPr="00D74178">
        <w:rPr>
          <w:sz w:val="28"/>
          <w:szCs w:val="28"/>
        </w:rPr>
        <w:t>.</w:t>
      </w:r>
      <w:r w:rsidR="00046760" w:rsidRPr="00D74178">
        <w:rPr>
          <w:sz w:val="28"/>
          <w:szCs w:val="28"/>
        </w:rPr>
        <w:t>1.</w:t>
      </w:r>
      <w:r w:rsidRPr="00D74178">
        <w:rPr>
          <w:sz w:val="28"/>
          <w:szCs w:val="28"/>
        </w:rPr>
        <w:t xml:space="preserve"> В план р</w:t>
      </w:r>
      <w:r w:rsidR="00046760" w:rsidRPr="00D74178">
        <w:rPr>
          <w:sz w:val="28"/>
          <w:szCs w:val="28"/>
        </w:rPr>
        <w:t xml:space="preserve">аботы с учетом предложений глав муниципальных </w:t>
      </w:r>
      <w:r w:rsidR="00046760" w:rsidRPr="00D74178">
        <w:rPr>
          <w:sz w:val="28"/>
          <w:szCs w:val="28"/>
        </w:rPr>
        <w:lastRenderedPageBreak/>
        <w:t xml:space="preserve">образований </w:t>
      </w:r>
      <w:r w:rsidRPr="00D74178">
        <w:rPr>
          <w:sz w:val="28"/>
          <w:szCs w:val="28"/>
        </w:rPr>
        <w:t>включены контрольные мероприятия по следующим направлениям:</w:t>
      </w:r>
    </w:p>
    <w:p w:rsidR="00046760" w:rsidRPr="00D74178" w:rsidRDefault="00D74178" w:rsidP="00D74178">
      <w:p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760" w:rsidRPr="00D74178">
        <w:rPr>
          <w:sz w:val="28"/>
          <w:szCs w:val="28"/>
        </w:rPr>
        <w:t xml:space="preserve">«Финансовый аудит финансово-хозяйственной деятельности» за период 2016 - 2017 годы» </w:t>
      </w:r>
      <w:r w:rsidR="000D7F13" w:rsidRPr="00D74178">
        <w:rPr>
          <w:sz w:val="28"/>
          <w:szCs w:val="28"/>
        </w:rPr>
        <w:t>МУП «Преображение»</w:t>
      </w:r>
      <w:r w:rsidR="00046760" w:rsidRPr="00D74178">
        <w:rPr>
          <w:sz w:val="28"/>
          <w:szCs w:val="28"/>
        </w:rPr>
        <w:t xml:space="preserve"> проводится </w:t>
      </w:r>
      <w:proofErr w:type="gramStart"/>
      <w:r w:rsidR="00046760" w:rsidRPr="00D74178">
        <w:rPr>
          <w:sz w:val="28"/>
          <w:szCs w:val="28"/>
        </w:rPr>
        <w:t>согласно обращения</w:t>
      </w:r>
      <w:proofErr w:type="gramEnd"/>
      <w:r w:rsidR="00046760" w:rsidRPr="00D74178">
        <w:rPr>
          <w:sz w:val="28"/>
          <w:szCs w:val="28"/>
        </w:rPr>
        <w:t xml:space="preserve">  главы </w:t>
      </w:r>
      <w:proofErr w:type="spellStart"/>
      <w:r w:rsidR="00046760" w:rsidRPr="00D74178">
        <w:rPr>
          <w:sz w:val="28"/>
          <w:szCs w:val="28"/>
        </w:rPr>
        <w:t>Толмачевского</w:t>
      </w:r>
      <w:proofErr w:type="spellEnd"/>
      <w:r w:rsidR="00046760" w:rsidRPr="00D74178">
        <w:rPr>
          <w:sz w:val="28"/>
          <w:szCs w:val="28"/>
        </w:rPr>
        <w:t xml:space="preserve"> городского поселения </w:t>
      </w:r>
      <w:proofErr w:type="spellStart"/>
      <w:r w:rsidR="00046760" w:rsidRPr="00D74178">
        <w:rPr>
          <w:sz w:val="28"/>
          <w:szCs w:val="28"/>
        </w:rPr>
        <w:t>Шайтора</w:t>
      </w:r>
      <w:proofErr w:type="spellEnd"/>
      <w:r w:rsidR="00046760" w:rsidRPr="00D74178">
        <w:rPr>
          <w:sz w:val="28"/>
          <w:szCs w:val="28"/>
        </w:rPr>
        <w:t xml:space="preserve"> Д.Н. от 03.04.17г. </w:t>
      </w:r>
      <w:r w:rsidR="00372228">
        <w:rPr>
          <w:sz w:val="28"/>
          <w:szCs w:val="28"/>
        </w:rPr>
        <w:t xml:space="preserve">       </w:t>
      </w:r>
      <w:r w:rsidR="00046760" w:rsidRPr="00D74178">
        <w:rPr>
          <w:sz w:val="28"/>
          <w:szCs w:val="28"/>
        </w:rPr>
        <w:t xml:space="preserve">№ 16; </w:t>
      </w:r>
    </w:p>
    <w:p w:rsidR="00046760" w:rsidRPr="00D74178" w:rsidRDefault="00D74178" w:rsidP="00D74178">
      <w:pPr>
        <w:spacing w:before="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- </w:t>
      </w:r>
      <w:r w:rsidR="00046760" w:rsidRPr="00D74178">
        <w:rPr>
          <w:sz w:val="28"/>
          <w:szCs w:val="28"/>
        </w:rPr>
        <w:t>Проверка финансово-хозяйственной деятельности администрации Мшинского сельского поселения за период 2016-2017 годы»</w:t>
      </w:r>
      <w:r w:rsidR="000D7F13" w:rsidRPr="00D74178">
        <w:rPr>
          <w:sz w:val="28"/>
          <w:szCs w:val="28"/>
        </w:rPr>
        <w:t>,</w:t>
      </w:r>
      <w:r w:rsidR="00046760" w:rsidRPr="00D74178">
        <w:rPr>
          <w:sz w:val="28"/>
          <w:szCs w:val="28"/>
        </w:rPr>
        <w:t xml:space="preserve"> проверка проводится </w:t>
      </w:r>
      <w:proofErr w:type="gramStart"/>
      <w:r w:rsidR="00046760" w:rsidRPr="00D74178">
        <w:rPr>
          <w:sz w:val="28"/>
          <w:szCs w:val="28"/>
        </w:rPr>
        <w:t>согласно обращения</w:t>
      </w:r>
      <w:proofErr w:type="gramEnd"/>
      <w:r w:rsidR="00046760" w:rsidRPr="00D74178">
        <w:rPr>
          <w:sz w:val="28"/>
          <w:szCs w:val="28"/>
        </w:rPr>
        <w:t xml:space="preserve">  главы Мшинского сельского поселения Алексеева В.В. от 30.10.17г. № 46.</w:t>
      </w:r>
    </w:p>
    <w:p w:rsidR="00205AD7" w:rsidRPr="00D74178" w:rsidRDefault="00205AD7" w:rsidP="00205AD7">
      <w:pPr>
        <w:spacing w:before="120"/>
        <w:ind w:firstLine="426"/>
        <w:jc w:val="both"/>
        <w:rPr>
          <w:sz w:val="28"/>
          <w:szCs w:val="28"/>
        </w:rPr>
      </w:pPr>
      <w:r w:rsidRPr="00D74178">
        <w:rPr>
          <w:sz w:val="28"/>
          <w:szCs w:val="28"/>
        </w:rPr>
        <w:t>Особое внимание при проведении каждого контрольного мероприятия, предусмотренного планом работы, будет обязательно уделено аудиту в сфере закупок.</w:t>
      </w:r>
    </w:p>
    <w:p w:rsidR="00205AD7" w:rsidRPr="00D74178" w:rsidRDefault="00205AD7" w:rsidP="00205AD7">
      <w:pPr>
        <w:spacing w:before="60"/>
        <w:ind w:firstLine="426"/>
        <w:jc w:val="both"/>
        <w:rPr>
          <w:bCs/>
          <w:sz w:val="28"/>
          <w:szCs w:val="28"/>
        </w:rPr>
      </w:pPr>
      <w:r w:rsidRPr="00D74178">
        <w:rPr>
          <w:bCs/>
          <w:sz w:val="28"/>
          <w:szCs w:val="28"/>
        </w:rPr>
        <w:t xml:space="preserve">Кроме того регулярно будет осуществляться </w:t>
      </w:r>
      <w:r w:rsidRPr="00D74178">
        <w:rPr>
          <w:sz w:val="28"/>
          <w:szCs w:val="28"/>
        </w:rPr>
        <w:t xml:space="preserve">системный мониторинг исполнения бюджетов поселений и </w:t>
      </w:r>
      <w:r w:rsidR="00046760" w:rsidRPr="00D74178">
        <w:rPr>
          <w:sz w:val="28"/>
          <w:szCs w:val="28"/>
        </w:rPr>
        <w:t>Лужского</w:t>
      </w:r>
      <w:r w:rsidRPr="00D74178">
        <w:rPr>
          <w:sz w:val="28"/>
          <w:szCs w:val="28"/>
        </w:rPr>
        <w:t xml:space="preserve"> муниципального района; по мере необходимости э</w:t>
      </w:r>
      <w:r w:rsidRPr="00D74178">
        <w:rPr>
          <w:bCs/>
          <w:sz w:val="28"/>
          <w:szCs w:val="28"/>
        </w:rPr>
        <w:t xml:space="preserve">кспертиза проектов </w:t>
      </w:r>
      <w:r w:rsidRPr="00D74178">
        <w:rPr>
          <w:sz w:val="28"/>
          <w:szCs w:val="28"/>
        </w:rPr>
        <w:t>муниципальных программ муниципальных образований</w:t>
      </w:r>
      <w:r w:rsidRPr="00D74178">
        <w:rPr>
          <w:bCs/>
          <w:sz w:val="28"/>
          <w:szCs w:val="28"/>
        </w:rPr>
        <w:t xml:space="preserve">: </w:t>
      </w:r>
      <w:r w:rsidR="00046760" w:rsidRPr="00D74178">
        <w:rPr>
          <w:bCs/>
          <w:sz w:val="28"/>
          <w:szCs w:val="28"/>
        </w:rPr>
        <w:t>Лужского</w:t>
      </w:r>
      <w:r w:rsidRPr="00D74178">
        <w:rPr>
          <w:bCs/>
          <w:sz w:val="28"/>
          <w:szCs w:val="28"/>
        </w:rPr>
        <w:t xml:space="preserve"> муниципального района, городских и сельских поселений</w:t>
      </w:r>
      <w:r w:rsidR="00046760" w:rsidRPr="00D74178">
        <w:rPr>
          <w:bCs/>
          <w:sz w:val="28"/>
          <w:szCs w:val="28"/>
        </w:rPr>
        <w:t xml:space="preserve"> и иных </w:t>
      </w:r>
      <w:r w:rsidR="000D7F13" w:rsidRPr="00D74178">
        <w:rPr>
          <w:bCs/>
          <w:sz w:val="28"/>
          <w:szCs w:val="28"/>
        </w:rPr>
        <w:t>муниципальных правовых</w:t>
      </w:r>
      <w:r w:rsidR="00046760" w:rsidRPr="00D74178">
        <w:rPr>
          <w:bCs/>
          <w:sz w:val="28"/>
          <w:szCs w:val="28"/>
        </w:rPr>
        <w:t xml:space="preserve"> </w:t>
      </w:r>
      <w:proofErr w:type="gramStart"/>
      <w:r w:rsidR="00046760" w:rsidRPr="00D74178">
        <w:rPr>
          <w:bCs/>
          <w:sz w:val="28"/>
          <w:szCs w:val="28"/>
        </w:rPr>
        <w:t>актов</w:t>
      </w:r>
      <w:proofErr w:type="gramEnd"/>
      <w:r w:rsidR="00046760" w:rsidRPr="00D74178">
        <w:rPr>
          <w:bCs/>
          <w:sz w:val="28"/>
          <w:szCs w:val="28"/>
        </w:rPr>
        <w:t xml:space="preserve"> поступивших на экспертизу в КСП от муниципальных образований Лужского муниципального района</w:t>
      </w:r>
      <w:r w:rsidRPr="00D74178">
        <w:rPr>
          <w:sz w:val="28"/>
          <w:szCs w:val="28"/>
        </w:rPr>
        <w:t>.</w:t>
      </w:r>
      <w:r w:rsidRPr="00D74178">
        <w:rPr>
          <w:bCs/>
          <w:sz w:val="28"/>
          <w:szCs w:val="28"/>
        </w:rPr>
        <w:t xml:space="preserve"> </w:t>
      </w:r>
    </w:p>
    <w:p w:rsidR="00205AD7" w:rsidRPr="00D74178" w:rsidRDefault="00205AD7" w:rsidP="00205AD7">
      <w:pPr>
        <w:ind w:firstLine="426"/>
        <w:textAlignment w:val="baseline"/>
        <w:rPr>
          <w:sz w:val="28"/>
          <w:szCs w:val="28"/>
        </w:rPr>
      </w:pPr>
    </w:p>
    <w:p w:rsidR="00562146" w:rsidRPr="00D74178" w:rsidRDefault="00562146" w:rsidP="001223D5">
      <w:pPr>
        <w:rPr>
          <w:bCs/>
          <w:sz w:val="28"/>
          <w:szCs w:val="28"/>
        </w:rPr>
      </w:pPr>
    </w:p>
    <w:p w:rsidR="00562146" w:rsidRPr="00D74178" w:rsidRDefault="00562146" w:rsidP="00562146">
      <w:pPr>
        <w:jc w:val="right"/>
        <w:rPr>
          <w:bCs/>
          <w:sz w:val="28"/>
          <w:szCs w:val="28"/>
        </w:rPr>
      </w:pPr>
    </w:p>
    <w:p w:rsidR="00562146" w:rsidRPr="00D74178" w:rsidRDefault="00562146" w:rsidP="00562146">
      <w:pPr>
        <w:jc w:val="right"/>
        <w:rPr>
          <w:bCs/>
          <w:sz w:val="28"/>
          <w:szCs w:val="28"/>
        </w:rPr>
      </w:pPr>
    </w:p>
    <w:p w:rsidR="00A03F7D" w:rsidRPr="00D74178" w:rsidRDefault="00A03F7D" w:rsidP="00562146">
      <w:pPr>
        <w:jc w:val="right"/>
        <w:rPr>
          <w:bCs/>
          <w:sz w:val="28"/>
          <w:szCs w:val="28"/>
        </w:rPr>
      </w:pPr>
    </w:p>
    <w:p w:rsidR="00A03F7D" w:rsidRPr="00D74178" w:rsidRDefault="00A03F7D" w:rsidP="00562146">
      <w:pPr>
        <w:jc w:val="right"/>
        <w:rPr>
          <w:bCs/>
          <w:sz w:val="28"/>
          <w:szCs w:val="28"/>
        </w:rPr>
      </w:pPr>
    </w:p>
    <w:p w:rsidR="00A03F7D" w:rsidRPr="00D74178" w:rsidRDefault="00A03F7D" w:rsidP="00562146">
      <w:pPr>
        <w:jc w:val="right"/>
        <w:rPr>
          <w:bCs/>
          <w:sz w:val="28"/>
          <w:szCs w:val="28"/>
        </w:rPr>
      </w:pPr>
    </w:p>
    <w:p w:rsidR="00A03F7D" w:rsidRPr="00D74178" w:rsidRDefault="00A03F7D" w:rsidP="00562146">
      <w:pPr>
        <w:jc w:val="right"/>
        <w:rPr>
          <w:bCs/>
          <w:sz w:val="28"/>
          <w:szCs w:val="28"/>
        </w:rPr>
      </w:pPr>
    </w:p>
    <w:p w:rsidR="00A03F7D" w:rsidRPr="00D74178" w:rsidRDefault="00A03F7D" w:rsidP="00562146">
      <w:pPr>
        <w:jc w:val="right"/>
        <w:rPr>
          <w:bCs/>
          <w:sz w:val="28"/>
          <w:szCs w:val="28"/>
        </w:rPr>
      </w:pPr>
    </w:p>
    <w:p w:rsidR="00A03F7D" w:rsidRPr="00D74178" w:rsidRDefault="00A03F7D" w:rsidP="00562146">
      <w:pPr>
        <w:jc w:val="right"/>
        <w:rPr>
          <w:bCs/>
          <w:sz w:val="28"/>
          <w:szCs w:val="28"/>
        </w:rPr>
      </w:pPr>
    </w:p>
    <w:p w:rsidR="00A03F7D" w:rsidRDefault="00A03F7D" w:rsidP="00562146">
      <w:pPr>
        <w:jc w:val="right"/>
        <w:rPr>
          <w:bCs/>
        </w:rPr>
      </w:pPr>
    </w:p>
    <w:p w:rsidR="00A03F7D" w:rsidRDefault="00A03F7D" w:rsidP="00562146">
      <w:pPr>
        <w:jc w:val="right"/>
        <w:rPr>
          <w:bCs/>
        </w:rPr>
      </w:pPr>
    </w:p>
    <w:p w:rsidR="00A03F7D" w:rsidRDefault="00A03F7D" w:rsidP="00562146">
      <w:pPr>
        <w:jc w:val="right"/>
        <w:rPr>
          <w:bCs/>
        </w:rPr>
      </w:pPr>
    </w:p>
    <w:p w:rsidR="00A03F7D" w:rsidRDefault="00A03F7D" w:rsidP="00562146">
      <w:pPr>
        <w:jc w:val="right"/>
        <w:rPr>
          <w:bCs/>
        </w:rPr>
      </w:pPr>
    </w:p>
    <w:p w:rsidR="00A03F7D" w:rsidRDefault="00A03F7D" w:rsidP="00562146">
      <w:pPr>
        <w:jc w:val="right"/>
        <w:rPr>
          <w:bCs/>
        </w:rPr>
      </w:pPr>
    </w:p>
    <w:p w:rsidR="00A03F7D" w:rsidRDefault="00A03F7D" w:rsidP="00562146">
      <w:pPr>
        <w:jc w:val="right"/>
        <w:rPr>
          <w:bCs/>
        </w:rPr>
      </w:pPr>
    </w:p>
    <w:p w:rsidR="00A03F7D" w:rsidRDefault="00A03F7D" w:rsidP="00D74178">
      <w:pPr>
        <w:rPr>
          <w:bCs/>
        </w:rPr>
      </w:pPr>
    </w:p>
    <w:p w:rsidR="00E92F86" w:rsidRDefault="00E92F86" w:rsidP="00D74178">
      <w:pPr>
        <w:rPr>
          <w:bCs/>
        </w:rPr>
      </w:pPr>
    </w:p>
    <w:p w:rsidR="00E92F86" w:rsidRDefault="00E92F86" w:rsidP="00D74178">
      <w:pPr>
        <w:rPr>
          <w:bCs/>
        </w:rPr>
      </w:pPr>
    </w:p>
    <w:p w:rsidR="00A03F7D" w:rsidRDefault="00A03F7D" w:rsidP="00562146">
      <w:pPr>
        <w:jc w:val="right"/>
        <w:rPr>
          <w:bCs/>
        </w:rPr>
      </w:pPr>
    </w:p>
    <w:p w:rsidR="00562146" w:rsidRDefault="00562146" w:rsidP="00562146">
      <w:pPr>
        <w:jc w:val="right"/>
        <w:rPr>
          <w:bCs/>
        </w:rPr>
      </w:pPr>
    </w:p>
    <w:p w:rsidR="00562146" w:rsidRDefault="00562146" w:rsidP="00562146">
      <w:pPr>
        <w:jc w:val="right"/>
        <w:rPr>
          <w:bCs/>
        </w:rPr>
      </w:pPr>
    </w:p>
    <w:p w:rsidR="00372228" w:rsidRDefault="00372228" w:rsidP="00562146">
      <w:pPr>
        <w:jc w:val="right"/>
        <w:rPr>
          <w:bCs/>
        </w:rPr>
      </w:pPr>
    </w:p>
    <w:p w:rsidR="00372228" w:rsidRDefault="00372228" w:rsidP="00562146">
      <w:pPr>
        <w:jc w:val="right"/>
        <w:rPr>
          <w:bCs/>
        </w:rPr>
      </w:pPr>
    </w:p>
    <w:p w:rsidR="00372228" w:rsidRDefault="00372228" w:rsidP="00562146">
      <w:pPr>
        <w:jc w:val="right"/>
        <w:rPr>
          <w:bCs/>
        </w:rPr>
      </w:pPr>
    </w:p>
    <w:p w:rsidR="00372228" w:rsidRDefault="00372228" w:rsidP="00562146">
      <w:pPr>
        <w:jc w:val="right"/>
        <w:rPr>
          <w:bCs/>
        </w:rPr>
      </w:pPr>
    </w:p>
    <w:p w:rsidR="00562146" w:rsidRDefault="00562146" w:rsidP="00562146">
      <w:pPr>
        <w:jc w:val="right"/>
        <w:rPr>
          <w:bCs/>
        </w:rPr>
      </w:pPr>
      <w:r>
        <w:rPr>
          <w:bCs/>
        </w:rPr>
        <w:lastRenderedPageBreak/>
        <w:t xml:space="preserve">Приложение № 1  </w:t>
      </w:r>
    </w:p>
    <w:p w:rsidR="00562146" w:rsidRDefault="00562146" w:rsidP="00562146">
      <w:pPr>
        <w:ind w:left="5103"/>
        <w:jc w:val="right"/>
      </w:pPr>
    </w:p>
    <w:p w:rsidR="00562146" w:rsidRDefault="00562146" w:rsidP="00562146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 отчету о деятельности</w:t>
      </w:r>
    </w:p>
    <w:p w:rsidR="00562146" w:rsidRDefault="00562146" w:rsidP="00562146">
      <w:pPr>
        <w:tabs>
          <w:tab w:val="left" w:pos="11482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Контрольно-счетной палаты Лужского муниципального района </w:t>
      </w:r>
    </w:p>
    <w:p w:rsidR="00562146" w:rsidRDefault="00562146" w:rsidP="00562146">
      <w:pPr>
        <w:jc w:val="both"/>
        <w:rPr>
          <w:b/>
          <w:bCs/>
          <w:sz w:val="22"/>
          <w:szCs w:val="22"/>
        </w:rPr>
      </w:pPr>
      <w:r>
        <w:rPr>
          <w:bCs/>
          <w:sz w:val="20"/>
          <w:szCs w:val="20"/>
        </w:rPr>
        <w:t xml:space="preserve">                                                                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939"/>
        <w:gridCol w:w="1984"/>
      </w:tblGrid>
      <w:tr w:rsidR="00562146" w:rsidTr="009B4219">
        <w:trPr>
          <w:trHeight w:val="5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 xml:space="preserve">Показатели </w:t>
            </w:r>
            <w:r>
              <w:rPr>
                <w:b/>
                <w:bCs/>
                <w:sz w:val="28"/>
                <w:szCs w:val="28"/>
              </w:rPr>
              <w:t>(с 01.04.13г. по 31.12.13г.)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2146" w:rsidTr="009B4219">
        <w:trPr>
          <w:trHeight w:val="71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</w:t>
            </w:r>
          </w:p>
        </w:tc>
      </w:tr>
      <w:tr w:rsidR="00562146" w:rsidTr="009B4219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  <w:tr w:rsidR="00562146" w:rsidTr="009B4219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rPr>
          <w:trHeight w:val="36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562146" w:rsidTr="009B421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562146" w:rsidTr="009B421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</w:t>
            </w:r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млн. руб.,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 w:rsidRPr="002108CC">
              <w:rPr>
                <w:rFonts w:eastAsia="Calibri"/>
                <w:lang w:eastAsia="en-US"/>
              </w:rPr>
              <w:t>1550</w:t>
            </w:r>
            <w:r>
              <w:rPr>
                <w:rFonts w:eastAsia="Calibri"/>
                <w:lang w:eastAsia="en-US"/>
              </w:rPr>
              <w:t>,6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 w:rsidRPr="002108CC">
              <w:rPr>
                <w:rFonts w:eastAsia="Calibri"/>
                <w:lang w:eastAsia="en-US"/>
              </w:rPr>
              <w:t>1550</w:t>
            </w:r>
            <w:r>
              <w:rPr>
                <w:rFonts w:eastAsia="Calibri"/>
                <w:lang w:eastAsia="en-US"/>
              </w:rPr>
              <w:t>,6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86765C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86765C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86765C">
              <w:rPr>
                <w:bCs/>
                <w:sz w:val="26"/>
                <w:szCs w:val="26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</w:tr>
      <w:tr w:rsidR="00562146" w:rsidTr="009B4219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Справочно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2013 год,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 w:rsidRPr="002108CC">
              <w:rPr>
                <w:rFonts w:eastAsia="Calibri"/>
                <w:lang w:eastAsia="en-US"/>
              </w:rPr>
              <w:t>1932</w:t>
            </w:r>
            <w:r>
              <w:rPr>
                <w:rFonts w:eastAsia="Calibri"/>
                <w:lang w:eastAsia="en-US"/>
              </w:rPr>
              <w:t>,1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Выявлено нарушений и недостатков, всего, </w:t>
            </w:r>
            <w:r>
              <w:rPr>
                <w:bCs/>
                <w:sz w:val="26"/>
                <w:szCs w:val="26"/>
              </w:rPr>
              <w:t>млн</w:t>
            </w:r>
            <w:r>
              <w:rPr>
                <w:sz w:val="26"/>
                <w:szCs w:val="26"/>
              </w:rPr>
              <w:t>. руб.,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 w:rsidRPr="002108CC">
              <w:rPr>
                <w:rFonts w:eastAsia="Calibri"/>
                <w:lang w:eastAsia="en-US"/>
              </w:rPr>
              <w:t>5</w:t>
            </w:r>
            <w:r>
              <w:rPr>
                <w:rFonts w:eastAsia="Calibri"/>
                <w:lang w:eastAsia="en-US"/>
              </w:rPr>
              <w:t>,5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 w:rsidRPr="002108CC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,4</w:t>
            </w:r>
          </w:p>
        </w:tc>
      </w:tr>
      <w:tr w:rsidR="00562146" w:rsidTr="009B4219">
        <w:trPr>
          <w:trHeight w:val="40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Экспертно-аналитическая деятельность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563B18" w:rsidRDefault="00562146" w:rsidP="009B4219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562146" w:rsidTr="009B4219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562146" w:rsidTr="009B4219">
        <w:trPr>
          <w:trHeight w:val="37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562146" w:rsidTr="009B4219">
        <w:trPr>
          <w:trHeight w:val="3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rFonts w:eastAsia="Calibri"/>
                <w:bCs/>
                <w:sz w:val="26"/>
                <w:szCs w:val="26"/>
                <w:lang w:eastAsia="en-US"/>
              </w:rPr>
              <w:t>4.2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563B18" w:rsidRDefault="00562146" w:rsidP="009B4219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Привлечено к дисциплинарной ответственности,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lastRenderedPageBreak/>
              <w:t>4.3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563B18" w:rsidRDefault="00562146" w:rsidP="009B4219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rPr>
          <w:trHeight w:val="38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Финансовое обеспечение деятельности контрольно-счетного органа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833225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Затраты на содержание контрольно-счетного органа в 2013 году (за 9 месяцев), млн. руб. (факт)</w:t>
            </w:r>
            <w:r w:rsidRPr="00833225">
              <w:rPr>
                <w:bCs/>
                <w:sz w:val="26"/>
                <w:szCs w:val="26"/>
              </w:rPr>
              <w:t xml:space="preserve">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 w:rsidRPr="002108CC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,2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Запланировано средств на содержание контрольно-счетного органа в бюджете на 2014 год, млн. руб.,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2,7</w:t>
            </w:r>
          </w:p>
        </w:tc>
      </w:tr>
    </w:tbl>
    <w:p w:rsidR="00562146" w:rsidRDefault="00562146" w:rsidP="00562146">
      <w:pPr>
        <w:jc w:val="both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939"/>
        <w:gridCol w:w="1984"/>
      </w:tblGrid>
      <w:tr w:rsidR="00562146" w:rsidTr="009B4219">
        <w:trPr>
          <w:trHeight w:val="5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Показатели за 2014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2146" w:rsidTr="009B4219">
        <w:trPr>
          <w:trHeight w:val="71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</w:t>
            </w:r>
          </w:p>
        </w:tc>
      </w:tr>
      <w:tr w:rsidR="00562146" w:rsidTr="009B4219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62146" w:rsidTr="009B4219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rPr>
          <w:trHeight w:val="36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562146" w:rsidTr="009B421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9</w:t>
            </w:r>
          </w:p>
        </w:tc>
      </w:tr>
      <w:tr w:rsidR="00562146" w:rsidTr="009B421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</w:t>
            </w:r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предприятий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млн. руб.,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2188,6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2082,0</w:t>
            </w:r>
          </w:p>
        </w:tc>
      </w:tr>
      <w:tr w:rsidR="00562146" w:rsidTr="009B4219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Справочно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2014 год,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2056,1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Выявлено нарушений и недостатков, всего, </w:t>
            </w:r>
            <w:r>
              <w:rPr>
                <w:bCs/>
                <w:sz w:val="26"/>
                <w:szCs w:val="26"/>
              </w:rPr>
              <w:t>млн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. </w:t>
            </w:r>
            <w:proofErr w:type="gramEnd"/>
            <w:r>
              <w:rPr>
                <w:sz w:val="26"/>
                <w:szCs w:val="26"/>
              </w:rPr>
              <w:t>руб.,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0,5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</w:tr>
      <w:tr w:rsidR="00562146" w:rsidTr="009B4219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0,2</w:t>
            </w:r>
          </w:p>
        </w:tc>
      </w:tr>
      <w:tr w:rsidR="00562146" w:rsidTr="009B4219">
        <w:trPr>
          <w:trHeight w:val="40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Экспертно-аналитическая деятельность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563B18" w:rsidRDefault="00562146" w:rsidP="009B4219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22</w:t>
            </w:r>
          </w:p>
        </w:tc>
      </w:tr>
      <w:tr w:rsidR="00562146" w:rsidTr="009B4219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21</w:t>
            </w:r>
          </w:p>
        </w:tc>
      </w:tr>
      <w:tr w:rsidR="00562146" w:rsidTr="009B4219">
        <w:trPr>
          <w:trHeight w:val="37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lastRenderedPageBreak/>
              <w:t>4. Реализация результатов контрольных и экспертно-аналитических мероприятий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Направлено предписаний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78463E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  снято с контроля предписаний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78463E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5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4.2.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563B18" w:rsidRDefault="00562146" w:rsidP="009B4219">
            <w:pPr>
              <w:pStyle w:val="1"/>
              <w:spacing w:before="0" w:after="0"/>
              <w:jc w:val="both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Направлено материалов в правоохранительные органы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4.2.1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rPr>
          <w:trHeight w:val="38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Финансовое обеспечение деятельности контрольно-счетного органа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833225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Затраты на содержание контрольно-счетного органа в 2014</w:t>
            </w:r>
            <w:r w:rsidRPr="00833225">
              <w:rPr>
                <w:bCs/>
                <w:sz w:val="26"/>
                <w:szCs w:val="26"/>
              </w:rPr>
              <w:t>.</w:t>
            </w:r>
            <w:r>
              <w:rPr>
                <w:bCs/>
                <w:sz w:val="26"/>
                <w:szCs w:val="26"/>
              </w:rPr>
              <w:t>,</w:t>
            </w:r>
            <w:r w:rsidRPr="00833225">
              <w:rPr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2,9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Запланировано средств на содержание контрольно-счетного органа в бюджете на 2015 год, млн. руб.,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3,5</w:t>
            </w:r>
          </w:p>
        </w:tc>
      </w:tr>
    </w:tbl>
    <w:p w:rsidR="00562146" w:rsidRDefault="00562146" w:rsidP="00562146">
      <w:pPr>
        <w:outlineLvl w:val="0"/>
        <w:rPr>
          <w:rFonts w:eastAsia="Calibri"/>
          <w:sz w:val="28"/>
          <w:szCs w:val="28"/>
          <w:lang w:eastAsia="en-US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939"/>
        <w:gridCol w:w="1984"/>
      </w:tblGrid>
      <w:tr w:rsidR="00562146" w:rsidTr="009B4219">
        <w:trPr>
          <w:trHeight w:val="507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Показатели за 2015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562146" w:rsidTr="009B4219">
        <w:trPr>
          <w:trHeight w:val="71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+</w:t>
            </w:r>
          </w:p>
        </w:tc>
      </w:tr>
      <w:tr w:rsidR="00562146" w:rsidTr="009B4219">
        <w:trPr>
          <w:trHeight w:val="41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</w:t>
            </w:r>
            <w:proofErr w:type="gramStart"/>
            <w:r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-</w:t>
            </w:r>
          </w:p>
        </w:tc>
      </w:tr>
      <w:tr w:rsidR="00562146" w:rsidTr="009B4219">
        <w:trPr>
          <w:trHeight w:val="24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Численность сотрудников, прошедших </w:t>
            </w:r>
            <w:proofErr w:type="gramStart"/>
            <w:r>
              <w:rPr>
                <w:bCs/>
                <w:sz w:val="26"/>
                <w:szCs w:val="26"/>
              </w:rPr>
              <w:t>обучение по программе</w:t>
            </w:r>
            <w:proofErr w:type="gramEnd"/>
            <w:r>
              <w:rPr>
                <w:bCs/>
                <w:sz w:val="26"/>
                <w:szCs w:val="26"/>
              </w:rPr>
              <w:t xml:space="preserve"> повышения квалификации за последние три года, чел.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1.5.1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в том числе в отчётном году, чел.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</w:t>
            </w:r>
          </w:p>
        </w:tc>
      </w:tr>
      <w:tr w:rsidR="00562146" w:rsidTr="009B4219">
        <w:trPr>
          <w:trHeight w:val="361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562146" w:rsidTr="009B421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35</w:t>
            </w:r>
          </w:p>
        </w:tc>
      </w:tr>
      <w:tr w:rsidR="00562146" w:rsidTr="009B4219">
        <w:trPr>
          <w:trHeight w:val="33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в том числе по внешней проверке отчёта об исполнении бюджета и           бюджетной отчётности главных администраторов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11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</w:t>
            </w:r>
            <w:proofErr w:type="gramStart"/>
            <w:r>
              <w:rPr>
                <w:bCs/>
                <w:sz w:val="26"/>
                <w:szCs w:val="26"/>
              </w:rPr>
              <w:t xml:space="preserve"> ,</w:t>
            </w:r>
            <w:proofErr w:type="gramEnd"/>
            <w:r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24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органов местного самоуправления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16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муниципальных учреждений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проверенных средств, всего, млн. руб.,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3264,4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объем проверенных бюджетных средств,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3264,4</w:t>
            </w:r>
          </w:p>
        </w:tc>
      </w:tr>
      <w:tr w:rsidR="00562146" w:rsidTr="009B4219"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</w:rPr>
              <w:t>Справочно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муниципального образования на 2015 год, млн. руб.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3131,2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2.4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Выявлено нарушений и недостатков, всего, </w:t>
            </w:r>
            <w:r>
              <w:rPr>
                <w:bCs/>
                <w:sz w:val="26"/>
                <w:szCs w:val="26"/>
              </w:rPr>
              <w:t>млн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. </w:t>
            </w:r>
            <w:proofErr w:type="gramEnd"/>
            <w:r>
              <w:rPr>
                <w:sz w:val="26"/>
                <w:szCs w:val="26"/>
              </w:rPr>
              <w:t>руб.,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нецелевое использование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0,2</w:t>
            </w:r>
          </w:p>
        </w:tc>
      </w:tr>
      <w:tr w:rsidR="00562146" w:rsidTr="009B4219">
        <w:trPr>
          <w:trHeight w:val="26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2.4.2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неэффективное использование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0,5</w:t>
            </w:r>
          </w:p>
        </w:tc>
      </w:tr>
      <w:tr w:rsidR="00562146" w:rsidTr="009B4219">
        <w:trPr>
          <w:trHeight w:val="409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3. Экспертно-аналитическая деятельность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563B18" w:rsidRDefault="00562146" w:rsidP="009B4219">
            <w:pPr>
              <w:pStyle w:val="1"/>
              <w:spacing w:before="0" w:after="0"/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</w:pPr>
            <w:r w:rsidRPr="00563B18">
              <w:rPr>
                <w:rFonts w:ascii="Times New Roman" w:eastAsia="Times New Roman" w:hAnsi="Times New Roman" w:cs="Times New Roman"/>
                <w:b w:val="0"/>
                <w:bCs w:val="0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78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>3.1.1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78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подготовленных КСО предложений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78</w:t>
            </w:r>
          </w:p>
        </w:tc>
      </w:tr>
      <w:tr w:rsidR="00562146" w:rsidTr="009B4219">
        <w:trPr>
          <w:trHeight w:val="325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3.1.3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           количество предложений КСО, учтенных при принятии решений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62</w:t>
            </w:r>
          </w:p>
        </w:tc>
      </w:tr>
      <w:tr w:rsidR="00562146" w:rsidTr="009B4219">
        <w:trPr>
          <w:trHeight w:val="373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4. Реализация результатов контрольных и экспертно-аналитических мероприятий</w:t>
            </w:r>
          </w:p>
        </w:tc>
      </w:tr>
      <w:tr w:rsidR="00562146" w:rsidTr="009B4219">
        <w:trPr>
          <w:trHeight w:val="332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4.1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Default="00562146" w:rsidP="009B4219">
            <w:pPr>
              <w:jc w:val="center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 xml:space="preserve">              снято с контроля представлений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8</w:t>
            </w:r>
          </w:p>
        </w:tc>
      </w:tr>
      <w:tr w:rsidR="00562146" w:rsidTr="009B4219">
        <w:trPr>
          <w:trHeight w:val="388"/>
        </w:trPr>
        <w:tc>
          <w:tcPr>
            <w:tcW w:w="109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spacing w:before="4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5. Финансовое обеспечение деятельности контрольно-счетного органа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>
              <w:rPr>
                <w:sz w:val="26"/>
                <w:szCs w:val="26"/>
              </w:rPr>
              <w:t>5.</w:t>
            </w:r>
            <w:r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833225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Затраты на содержание контрольно-счетного органа в 2015г. млн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уб.,</w:t>
            </w:r>
            <w:r w:rsidRPr="00833225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 xml:space="preserve"> (в том числе по передаче полномочий - 0,6 млн.руб.)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3,2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5.2</w:t>
            </w: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>
              <w:rPr>
                <w:bCs/>
                <w:sz w:val="26"/>
                <w:szCs w:val="26"/>
              </w:rPr>
              <w:t>Запланировано средств на содержание контрольно-счетного органа в бюджете на 2016 год, млн. руб., (в том числе по передаче полномочий - 0,6 млн</w:t>
            </w:r>
            <w:proofErr w:type="gramStart"/>
            <w:r>
              <w:rPr>
                <w:bCs/>
                <w:sz w:val="26"/>
                <w:szCs w:val="26"/>
              </w:rPr>
              <w:t>.р</w:t>
            </w:r>
            <w:proofErr w:type="gramEnd"/>
            <w:r>
              <w:rPr>
                <w:bCs/>
                <w:sz w:val="26"/>
                <w:szCs w:val="26"/>
              </w:rPr>
              <w:t>уб.)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2108CC" w:rsidRDefault="00562146" w:rsidP="009B4219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3,4</w:t>
            </w:r>
          </w:p>
        </w:tc>
      </w:tr>
      <w:tr w:rsidR="00562146" w:rsidTr="009B421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Default="00562146" w:rsidP="009B4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B645A6" w:rsidRDefault="00562146" w:rsidP="009B4219">
            <w:pPr>
              <w:jc w:val="both"/>
              <w:rPr>
                <w:b/>
                <w:bCs/>
                <w:sz w:val="26"/>
                <w:szCs w:val="26"/>
              </w:rPr>
            </w:pPr>
            <w:r w:rsidRPr="00B645A6">
              <w:rPr>
                <w:b/>
                <w:bCs/>
                <w:sz w:val="26"/>
                <w:szCs w:val="26"/>
              </w:rPr>
              <w:t xml:space="preserve">Контрольно-счетный орган состоит в союзе муниципальных контрольно-счетных органов РФ (СМКСО) с 09.06.15г. протокол № 2 (43)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</w:p>
        </w:tc>
      </w:tr>
    </w:tbl>
    <w:p w:rsidR="00562146" w:rsidRDefault="00562146" w:rsidP="00562146">
      <w:pPr>
        <w:jc w:val="both"/>
        <w:rPr>
          <w:sz w:val="28"/>
          <w:szCs w:val="28"/>
        </w:rPr>
      </w:pPr>
    </w:p>
    <w:p w:rsidR="00562146" w:rsidRDefault="00562146" w:rsidP="00562146">
      <w:pPr>
        <w:jc w:val="both"/>
        <w:rPr>
          <w:sz w:val="28"/>
          <w:szCs w:val="28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7920"/>
        <w:gridCol w:w="18"/>
        <w:gridCol w:w="1843"/>
      </w:tblGrid>
      <w:tr w:rsidR="00562146" w:rsidRPr="00EA5825" w:rsidTr="009B4219">
        <w:trPr>
          <w:trHeight w:val="66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>№</w:t>
            </w:r>
          </w:p>
          <w:p w:rsidR="00562146" w:rsidRPr="00EA5825" w:rsidRDefault="00562146" w:rsidP="009B4219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EA5825">
              <w:rPr>
                <w:b/>
                <w:sz w:val="28"/>
                <w:szCs w:val="28"/>
              </w:rPr>
              <w:t>п</w:t>
            </w:r>
            <w:proofErr w:type="gramEnd"/>
            <w:r w:rsidRPr="00EA582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>Показатели</w:t>
            </w:r>
            <w:r>
              <w:rPr>
                <w:b/>
                <w:sz w:val="28"/>
                <w:szCs w:val="28"/>
              </w:rPr>
              <w:t xml:space="preserve"> за 2016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62146" w:rsidRPr="00EA5825" w:rsidTr="009B4219">
        <w:trPr>
          <w:trHeight w:val="713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>1. Правовой статус Контрольно-счетного органа, численность и профессиональная подготовка сотрудников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1.1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Юридическое лицо в структуре органов местного самоуправления</w:t>
            </w:r>
            <w:proofErr w:type="gramStart"/>
            <w:r w:rsidRPr="00EA5825"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</w:tr>
      <w:tr w:rsidR="00562146" w:rsidRPr="00EA5825" w:rsidTr="009B4219"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КСО в структуре представительного органа муниципального образования</w:t>
            </w:r>
            <w:proofErr w:type="gramStart"/>
            <w:r w:rsidRPr="00EA5825">
              <w:rPr>
                <w:bCs/>
                <w:sz w:val="26"/>
                <w:szCs w:val="26"/>
              </w:rPr>
              <w:t xml:space="preserve"> (+/-)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562146" w:rsidRPr="00EA5825" w:rsidTr="009B4219"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1.4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Численность сотрудников, прошедших </w:t>
            </w:r>
            <w:proofErr w:type="gramStart"/>
            <w:r w:rsidRPr="00EA5825">
              <w:rPr>
                <w:bCs/>
                <w:sz w:val="26"/>
                <w:szCs w:val="26"/>
              </w:rPr>
              <w:t>обучение по программе</w:t>
            </w:r>
            <w:proofErr w:type="gramEnd"/>
            <w:r w:rsidRPr="00EA5825">
              <w:rPr>
                <w:bCs/>
                <w:sz w:val="26"/>
                <w:szCs w:val="26"/>
              </w:rPr>
              <w:t xml:space="preserve"> повышения квалификации за последние три года,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1.5</w:t>
            </w:r>
            <w:r w:rsidRPr="00EA5825">
              <w:rPr>
                <w:bCs/>
                <w:sz w:val="26"/>
                <w:szCs w:val="26"/>
              </w:rPr>
              <w:t>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 в том числе в отчётном году, чел.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2146" w:rsidRPr="00EA5825" w:rsidTr="009B4219">
        <w:trPr>
          <w:trHeight w:val="36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>2. Контрольная деятельность</w:t>
            </w:r>
          </w:p>
        </w:tc>
      </w:tr>
      <w:tr w:rsidR="00562146" w:rsidRPr="00EA5825" w:rsidTr="009B4219"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>2.1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Количество проведенных контрольных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2146" w:rsidRPr="00EA5825" w:rsidTr="009B4219"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>2.1.1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 в том числе по внешней проверке отчёта об исполнении бюджета и бюджетной отчётности главных администраторов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62146" w:rsidRPr="00EA5825" w:rsidTr="009B4219"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D74178" w:rsidRDefault="00562146" w:rsidP="009B4219">
            <w:pPr>
              <w:jc w:val="center"/>
              <w:rPr>
                <w:sz w:val="26"/>
                <w:szCs w:val="26"/>
              </w:rPr>
            </w:pPr>
            <w:r w:rsidRPr="00D74178">
              <w:rPr>
                <w:sz w:val="26"/>
                <w:szCs w:val="26"/>
              </w:rPr>
              <w:t>2.1.2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D74178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D74178">
              <w:rPr>
                <w:bCs/>
                <w:sz w:val="26"/>
                <w:szCs w:val="26"/>
              </w:rPr>
              <w:t>в том числе по аудиту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2.2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Количество объектов, охваченных при проведении контрольных мероприятий (ед.)</w:t>
            </w:r>
            <w:proofErr w:type="gramStart"/>
            <w:r w:rsidRPr="00EA5825">
              <w:rPr>
                <w:bCs/>
                <w:sz w:val="26"/>
                <w:szCs w:val="26"/>
              </w:rPr>
              <w:t xml:space="preserve"> ,</w:t>
            </w:r>
            <w:proofErr w:type="gramEnd"/>
            <w:r w:rsidRPr="00EA5825">
              <w:rPr>
                <w:bCs/>
                <w:sz w:val="26"/>
                <w:szCs w:val="26"/>
              </w:rPr>
              <w:t xml:space="preserve">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 муниципальных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2.3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Объем проверенных средств, всего, </w:t>
            </w:r>
            <w:r>
              <w:rPr>
                <w:bCs/>
                <w:sz w:val="26"/>
                <w:szCs w:val="26"/>
              </w:rPr>
              <w:t>млн</w:t>
            </w:r>
            <w:r w:rsidRPr="00EA5825">
              <w:rPr>
                <w:bCs/>
                <w:sz w:val="26"/>
                <w:szCs w:val="26"/>
              </w:rPr>
              <w:t>. руб.,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2920,2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lastRenderedPageBreak/>
              <w:t>2.3.1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 объем проверенных бюджетных средств, </w:t>
            </w:r>
            <w:r>
              <w:rPr>
                <w:bCs/>
                <w:sz w:val="26"/>
                <w:szCs w:val="26"/>
              </w:rPr>
              <w:t>млн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 w:rsidRPr="00EA5825">
              <w:rPr>
                <w:bCs/>
                <w:sz w:val="26"/>
                <w:szCs w:val="26"/>
              </w:rPr>
              <w:t>р</w:t>
            </w:r>
            <w:proofErr w:type="gramEnd"/>
            <w:r w:rsidRPr="00EA5825">
              <w:rPr>
                <w:bCs/>
                <w:sz w:val="26"/>
                <w:szCs w:val="26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2894,0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2.3.2.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D74178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D74178">
              <w:rPr>
                <w:bCs/>
                <w:sz w:val="26"/>
                <w:szCs w:val="26"/>
              </w:rPr>
              <w:t>объем проверенных бюджетных средств по аудиту в сфере закупок,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26,2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2.4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562146" w:rsidRPr="00EA5825" w:rsidTr="009B4219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825">
              <w:rPr>
                <w:b/>
                <w:sz w:val="28"/>
                <w:szCs w:val="28"/>
              </w:rPr>
              <w:t>Справочно</w:t>
            </w:r>
            <w:proofErr w:type="spellEnd"/>
            <w:r w:rsidRPr="00EA5825">
              <w:rPr>
                <w:b/>
                <w:sz w:val="28"/>
                <w:szCs w:val="28"/>
              </w:rPr>
              <w:t>: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Объем расходных обязательств, утвержденных в бюджете муниципаль</w:t>
            </w:r>
            <w:r>
              <w:rPr>
                <w:bCs/>
                <w:sz w:val="26"/>
                <w:szCs w:val="26"/>
              </w:rPr>
              <w:t>ного образования на 2016</w:t>
            </w:r>
            <w:r w:rsidRPr="00EA5825">
              <w:rPr>
                <w:bCs/>
                <w:sz w:val="26"/>
                <w:szCs w:val="26"/>
              </w:rPr>
              <w:t xml:space="preserve"> год, </w:t>
            </w:r>
            <w:r>
              <w:rPr>
                <w:bCs/>
                <w:sz w:val="26"/>
                <w:szCs w:val="26"/>
              </w:rPr>
              <w:t>млн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 w:rsidRPr="00EA5825">
              <w:rPr>
                <w:bCs/>
                <w:sz w:val="26"/>
                <w:szCs w:val="26"/>
              </w:rPr>
              <w:t>р</w:t>
            </w:r>
            <w:proofErr w:type="gramEnd"/>
            <w:r w:rsidRPr="00EA5825">
              <w:rPr>
                <w:bCs/>
                <w:sz w:val="26"/>
                <w:szCs w:val="26"/>
              </w:rPr>
              <w:t>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2880,1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>2.5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Выявлено нарушений и недостатков, всего, </w:t>
            </w:r>
            <w:r>
              <w:rPr>
                <w:bCs/>
                <w:sz w:val="26"/>
                <w:szCs w:val="26"/>
              </w:rPr>
              <w:t>млн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 w:rsidRPr="00EA5825">
              <w:rPr>
                <w:sz w:val="26"/>
                <w:szCs w:val="26"/>
              </w:rPr>
              <w:t>р</w:t>
            </w:r>
            <w:proofErr w:type="gramEnd"/>
            <w:r w:rsidRPr="00EA5825">
              <w:rPr>
                <w:sz w:val="26"/>
                <w:szCs w:val="26"/>
              </w:rPr>
              <w:t>уб.,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62146" w:rsidRPr="00EA5825" w:rsidTr="009B4219">
        <w:trPr>
          <w:trHeight w:val="2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2.5.1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 неэффективное использование бюджетных средств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2,5</w:t>
            </w:r>
          </w:p>
        </w:tc>
      </w:tr>
      <w:tr w:rsidR="00562146" w:rsidRPr="00EA5825" w:rsidTr="009B4219">
        <w:trPr>
          <w:trHeight w:val="409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>3. Экспертно-аналитическая деятельность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3.1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keepNext/>
              <w:outlineLvl w:val="0"/>
              <w:rPr>
                <w:bCs/>
                <w:kern w:val="32"/>
                <w:sz w:val="26"/>
                <w:szCs w:val="26"/>
              </w:rPr>
            </w:pPr>
            <w:r w:rsidRPr="00EA5825">
              <w:rPr>
                <w:kern w:val="32"/>
                <w:sz w:val="26"/>
                <w:szCs w:val="26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>3.1.1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D74178" w:rsidRDefault="00562146" w:rsidP="009B4219">
            <w:pPr>
              <w:jc w:val="center"/>
              <w:rPr>
                <w:sz w:val="26"/>
                <w:szCs w:val="26"/>
              </w:rPr>
            </w:pPr>
            <w:r w:rsidRPr="00D74178">
              <w:rPr>
                <w:sz w:val="26"/>
                <w:szCs w:val="26"/>
              </w:rPr>
              <w:t>3.1.2.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D74178" w:rsidRDefault="00562146" w:rsidP="009B4219">
            <w:pPr>
              <w:rPr>
                <w:sz w:val="26"/>
                <w:szCs w:val="26"/>
              </w:rPr>
            </w:pPr>
            <w:r w:rsidRPr="00D74178">
              <w:rPr>
                <w:sz w:val="26"/>
                <w:szCs w:val="26"/>
              </w:rPr>
              <w:t>проведено мероприятий по аудиту в сфере закупок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>3.2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 количество подготовленных КСО предложений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118</w:t>
            </w:r>
          </w:p>
        </w:tc>
      </w:tr>
      <w:tr w:rsidR="00562146" w:rsidRPr="00EA5825" w:rsidTr="009B4219">
        <w:trPr>
          <w:trHeight w:val="32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>3.3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 количество предложений КСО, учтенных при принятии решений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</w:t>
            </w:r>
          </w:p>
        </w:tc>
      </w:tr>
      <w:tr w:rsidR="00562146" w:rsidRPr="00EA5825" w:rsidTr="009B4219">
        <w:trPr>
          <w:trHeight w:val="651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 xml:space="preserve">4. Реализация результатов контрольных и </w:t>
            </w:r>
          </w:p>
          <w:p w:rsidR="00562146" w:rsidRPr="00EA5825" w:rsidRDefault="00562146" w:rsidP="009B4219">
            <w:pPr>
              <w:spacing w:before="40"/>
              <w:jc w:val="center"/>
              <w:rPr>
                <w:b/>
                <w:sz w:val="28"/>
                <w:szCs w:val="28"/>
              </w:rPr>
            </w:pPr>
            <w:r w:rsidRPr="00EA5825">
              <w:rPr>
                <w:b/>
                <w:sz w:val="28"/>
                <w:szCs w:val="28"/>
              </w:rPr>
              <w:t>экспертно-аналитических мероприятий</w:t>
            </w:r>
          </w:p>
        </w:tc>
      </w:tr>
      <w:tr w:rsidR="00562146" w:rsidRPr="00EA5825" w:rsidTr="009B4219">
        <w:trPr>
          <w:trHeight w:val="3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  <w:lang w:val="en-US"/>
              </w:rPr>
            </w:pPr>
            <w:r w:rsidRPr="00EA5825">
              <w:rPr>
                <w:sz w:val="26"/>
                <w:szCs w:val="26"/>
              </w:rPr>
              <w:t>4.1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Направлено представлений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EA5825" w:rsidRDefault="00562146" w:rsidP="009B4219">
            <w:pPr>
              <w:jc w:val="center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>4.1.1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bCs/>
                <w:sz w:val="26"/>
                <w:szCs w:val="26"/>
              </w:rPr>
              <w:t xml:space="preserve"> снято с контроля представлений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4.2.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EA5825">
              <w:rPr>
                <w:sz w:val="26"/>
                <w:szCs w:val="26"/>
              </w:rPr>
              <w:t xml:space="preserve">Количество возбужденных по материалам КСО уголовных дел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562146" w:rsidRPr="00EA5825" w:rsidTr="009B4219">
        <w:trPr>
          <w:trHeight w:val="388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spacing w:before="4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EA5825">
              <w:rPr>
                <w:b/>
                <w:sz w:val="28"/>
                <w:szCs w:val="28"/>
              </w:rPr>
              <w:t>. Финансовое обеспечение деятельности контрольно-счетного органа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5</w:t>
            </w:r>
            <w:r w:rsidRPr="00EA5825">
              <w:rPr>
                <w:sz w:val="26"/>
                <w:szCs w:val="26"/>
              </w:rPr>
              <w:t>.</w:t>
            </w:r>
            <w:r w:rsidRPr="00EA5825">
              <w:rPr>
                <w:sz w:val="26"/>
                <w:szCs w:val="26"/>
                <w:lang w:val="en-US"/>
              </w:rPr>
              <w:t>1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400759" w:rsidRDefault="00562146" w:rsidP="009B4219">
            <w:pPr>
              <w:jc w:val="both"/>
              <w:rPr>
                <w:bCs/>
                <w:sz w:val="28"/>
                <w:szCs w:val="28"/>
              </w:rPr>
            </w:pPr>
            <w:r w:rsidRPr="00400759">
              <w:rPr>
                <w:bCs/>
                <w:sz w:val="28"/>
                <w:szCs w:val="28"/>
              </w:rPr>
              <w:t>Затраты на содержание к</w:t>
            </w:r>
            <w:r>
              <w:rPr>
                <w:bCs/>
                <w:sz w:val="28"/>
                <w:szCs w:val="28"/>
              </w:rPr>
              <w:t>онтрольно-счетного органа в 2016</w:t>
            </w:r>
            <w:r w:rsidRPr="00400759">
              <w:rPr>
                <w:bCs/>
                <w:sz w:val="28"/>
                <w:szCs w:val="28"/>
              </w:rPr>
              <w:t xml:space="preserve">г. </w:t>
            </w:r>
            <w:r>
              <w:rPr>
                <w:bCs/>
                <w:sz w:val="26"/>
                <w:szCs w:val="26"/>
              </w:rPr>
              <w:t>млн.</w:t>
            </w:r>
            <w:r w:rsidRPr="00400759">
              <w:rPr>
                <w:bCs/>
                <w:sz w:val="28"/>
                <w:szCs w:val="28"/>
              </w:rPr>
              <w:t xml:space="preserve"> руб.,  (в том числе по передаче полномочий – </w:t>
            </w:r>
            <w:r>
              <w:rPr>
                <w:bCs/>
                <w:sz w:val="28"/>
                <w:szCs w:val="28"/>
              </w:rPr>
              <w:t>0,6</w:t>
            </w:r>
            <w:r w:rsidRPr="004007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6"/>
                <w:szCs w:val="26"/>
              </w:rPr>
              <w:t>млн.</w:t>
            </w:r>
            <w:r w:rsidRPr="00400759">
              <w:rPr>
                <w:bCs/>
                <w:sz w:val="28"/>
                <w:szCs w:val="28"/>
              </w:rPr>
              <w:t xml:space="preserve">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400759" w:rsidRDefault="00562146" w:rsidP="009B4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Pr="00EA5825">
              <w:rPr>
                <w:sz w:val="26"/>
                <w:szCs w:val="26"/>
              </w:rPr>
              <w:t>.2</w:t>
            </w: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400759" w:rsidRDefault="00562146" w:rsidP="009B4219">
            <w:pPr>
              <w:jc w:val="both"/>
              <w:rPr>
                <w:bCs/>
                <w:sz w:val="28"/>
                <w:szCs w:val="28"/>
              </w:rPr>
            </w:pPr>
            <w:r w:rsidRPr="00400759">
              <w:rPr>
                <w:bCs/>
                <w:sz w:val="28"/>
                <w:szCs w:val="28"/>
              </w:rPr>
              <w:t>Запланировано средств на содержание контрольно-с</w:t>
            </w:r>
            <w:r>
              <w:rPr>
                <w:bCs/>
                <w:sz w:val="28"/>
                <w:szCs w:val="28"/>
              </w:rPr>
              <w:t>четного органа в бюджете на 2017</w:t>
            </w:r>
            <w:r w:rsidRPr="00400759">
              <w:rPr>
                <w:bCs/>
                <w:sz w:val="28"/>
                <w:szCs w:val="28"/>
              </w:rPr>
              <w:t xml:space="preserve"> год, </w:t>
            </w:r>
            <w:r>
              <w:rPr>
                <w:bCs/>
                <w:sz w:val="26"/>
                <w:szCs w:val="26"/>
              </w:rPr>
              <w:t>млн.</w:t>
            </w:r>
            <w:r w:rsidRPr="00400759">
              <w:rPr>
                <w:bCs/>
                <w:sz w:val="28"/>
                <w:szCs w:val="28"/>
              </w:rPr>
              <w:t xml:space="preserve"> руб., (в том числе по передаче полномочий </w:t>
            </w:r>
            <w:r>
              <w:rPr>
                <w:bCs/>
                <w:sz w:val="28"/>
                <w:szCs w:val="28"/>
              </w:rPr>
              <w:t>–</w:t>
            </w:r>
            <w:r w:rsidRPr="0040075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0,6</w:t>
            </w:r>
            <w:r>
              <w:rPr>
                <w:bCs/>
                <w:sz w:val="26"/>
                <w:szCs w:val="26"/>
              </w:rPr>
              <w:t xml:space="preserve"> млн</w:t>
            </w:r>
            <w:proofErr w:type="gramStart"/>
            <w:r>
              <w:rPr>
                <w:bCs/>
                <w:sz w:val="26"/>
                <w:szCs w:val="26"/>
              </w:rPr>
              <w:t>.</w:t>
            </w:r>
            <w:r w:rsidRPr="00400759">
              <w:rPr>
                <w:bCs/>
                <w:sz w:val="28"/>
                <w:szCs w:val="28"/>
              </w:rPr>
              <w:t>р</w:t>
            </w:r>
            <w:proofErr w:type="gramEnd"/>
            <w:r w:rsidRPr="00400759">
              <w:rPr>
                <w:bCs/>
                <w:sz w:val="28"/>
                <w:szCs w:val="28"/>
              </w:rPr>
              <w:t>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400759" w:rsidRDefault="00562146" w:rsidP="009B42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562146" w:rsidRPr="00EA5825" w:rsidTr="009B4219">
        <w:trPr>
          <w:trHeight w:val="25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EA5825">
              <w:rPr>
                <w:b/>
                <w:sz w:val="28"/>
                <w:szCs w:val="28"/>
              </w:rPr>
              <w:t>Справочно</w:t>
            </w:r>
            <w:proofErr w:type="spellEnd"/>
            <w:r w:rsidRPr="00EA5825">
              <w:rPr>
                <w:b/>
                <w:sz w:val="28"/>
                <w:szCs w:val="28"/>
              </w:rPr>
              <w:t>:</w:t>
            </w:r>
          </w:p>
        </w:tc>
      </w:tr>
      <w:tr w:rsidR="00562146" w:rsidRPr="00EA5825" w:rsidTr="009B4219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both"/>
              <w:rPr>
                <w:bCs/>
                <w:sz w:val="26"/>
                <w:szCs w:val="26"/>
              </w:rPr>
            </w:pPr>
            <w:r w:rsidRPr="00B645A6">
              <w:rPr>
                <w:b/>
                <w:bCs/>
                <w:sz w:val="26"/>
                <w:szCs w:val="26"/>
              </w:rPr>
              <w:t>Контрольно-счетный орган состоит в союзе муниципальных контрольно-счетных органов РФ (СМКСО) с 09.06.15г. протокол № 2 (43)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EA5825" w:rsidRDefault="00562146" w:rsidP="009B4219">
            <w:pPr>
              <w:jc w:val="center"/>
              <w:rPr>
                <w:sz w:val="26"/>
                <w:szCs w:val="26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665"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  <w:r w:rsidRPr="00356236">
              <w:rPr>
                <w:b/>
                <w:sz w:val="28"/>
                <w:szCs w:val="28"/>
              </w:rPr>
              <w:t>Показатели  за 2017 год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2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/>
                <w:sz w:val="28"/>
                <w:szCs w:val="28"/>
              </w:rPr>
              <w:t>1. Правовой статус Контрольно-счетного органа, численность и профессиональная подготовка сотрудников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1.1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Юридическое лицо в структуре органов местного самоуправления</w:t>
            </w:r>
            <w:proofErr w:type="gramStart"/>
            <w:r w:rsidRPr="00356236">
              <w:rPr>
                <w:bCs/>
                <w:sz w:val="28"/>
                <w:szCs w:val="28"/>
              </w:rPr>
              <w:t xml:space="preserve"> (+ / -)</w:t>
            </w:r>
            <w:proofErr w:type="gram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+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4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1.2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КСО в структуре представительного органа муниципального образования</w:t>
            </w:r>
            <w:proofErr w:type="gramStart"/>
            <w:r w:rsidRPr="00356236">
              <w:rPr>
                <w:bCs/>
                <w:sz w:val="28"/>
                <w:szCs w:val="28"/>
              </w:rPr>
              <w:t xml:space="preserve"> (+ / -)</w:t>
            </w:r>
            <w:proofErr w:type="gramEnd"/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24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1.3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Фактическая численность сотрудников КСО по состоянию на конец отчётного года, чел.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1.4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Численность сотрудников, имеющих высшее профессиональное образование, чел.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 xml:space="preserve">Численность сотрудников, прошедших </w:t>
            </w:r>
            <w:proofErr w:type="gramStart"/>
            <w:r w:rsidRPr="00356236">
              <w:rPr>
                <w:bCs/>
                <w:sz w:val="28"/>
                <w:szCs w:val="28"/>
              </w:rPr>
              <w:t>обучение по программе</w:t>
            </w:r>
            <w:proofErr w:type="gramEnd"/>
            <w:r w:rsidRPr="00356236">
              <w:rPr>
                <w:bCs/>
                <w:sz w:val="28"/>
                <w:szCs w:val="28"/>
              </w:rPr>
              <w:t xml:space="preserve"> </w:t>
            </w:r>
            <w:r w:rsidRPr="00356236">
              <w:rPr>
                <w:bCs/>
                <w:sz w:val="28"/>
                <w:szCs w:val="28"/>
              </w:rPr>
              <w:lastRenderedPageBreak/>
              <w:t>повышения квалификации за последние три года, чел.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lastRenderedPageBreak/>
              <w:t>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/>
                <w:sz w:val="28"/>
                <w:szCs w:val="28"/>
              </w:rPr>
              <w:t>2. Контрольная деятельность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Количество проведенных контрольных мероприятий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12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33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2.1.1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 xml:space="preserve"> - в том числе по аудиту в сфере закупок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Количество объектов, охваченных при проведении контрольных мероприятий (ед.), в том числе: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2.2.1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- органов местного самоуправления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15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2.2.2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- муниципальных учреждений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14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Объем проверенных средств, всего, млн. руб., в том числе: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2656,9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2.3.1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- объем проверенных бюджетных средств, млн. руб.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2626,2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2.3.2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/>
                <w:sz w:val="28"/>
                <w:szCs w:val="28"/>
              </w:rPr>
            </w:pPr>
            <w:r w:rsidRPr="00356236">
              <w:rPr>
                <w:b/>
                <w:sz w:val="28"/>
                <w:szCs w:val="28"/>
              </w:rPr>
              <w:t xml:space="preserve">- </w:t>
            </w:r>
            <w:r w:rsidRPr="00356236">
              <w:rPr>
                <w:bCs/>
                <w:sz w:val="28"/>
                <w:szCs w:val="28"/>
              </w:rPr>
              <w:t>объем проверенных бюджетных средств по аудиту в сфере закупок, млн. руб.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27,3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2.4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Количество актов, составленных по результатам контрольных мероприятий (ед.)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12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proofErr w:type="spellStart"/>
            <w:r w:rsidRPr="00356236">
              <w:rPr>
                <w:b/>
                <w:sz w:val="28"/>
                <w:szCs w:val="28"/>
              </w:rPr>
              <w:t>Справочно</w:t>
            </w:r>
            <w:proofErr w:type="spellEnd"/>
            <w:r w:rsidRPr="00356236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Объем расходных обязательств, утвержденных в бюджете муниципального образования на 2017 год, млн. руб.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2245,9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2.5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Выявлено нарушений и недостатков, всего, млн. руб., в том числе: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23,1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2.5.1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 нецелевое использование бюджетных средств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0,9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439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2.5.2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 неэффективное использование бюджетных средств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6,9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pStyle w:val="1"/>
              <w:spacing w:before="0" w:after="0" w:line="28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146" w:rsidRPr="00356236" w:rsidRDefault="00562146" w:rsidP="009B4219">
            <w:pPr>
              <w:pStyle w:val="1"/>
              <w:spacing w:before="0" w:after="0" w:line="280" w:lineRule="exact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356236">
              <w:rPr>
                <w:rFonts w:ascii="Times New Roman" w:hAnsi="Times New Roman" w:cs="Times New Roman"/>
                <w:sz w:val="28"/>
                <w:szCs w:val="28"/>
              </w:rPr>
              <w:t>3. Экспертно-аналитическая деятельность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3.1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pStyle w:val="1"/>
              <w:spacing w:before="0" w:after="0" w:line="280" w:lineRule="exact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5623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Количество проведенных экспертно-аналитических мероприятий, всего, в том числе: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51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3.1.1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 подготовлено заключений по проектам нормативных правовых актов органов местного самоуправления, из них: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49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3.1.2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 проведено мероприятий по аудиту в сфере закупок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2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3.2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 xml:space="preserve">- количество подготовленных КСО предложений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51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3.3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 количество предложений КСО, учтенных при принятии решений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46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proofErr w:type="spellStart"/>
            <w:r w:rsidRPr="00356236">
              <w:rPr>
                <w:sz w:val="28"/>
                <w:szCs w:val="28"/>
              </w:rPr>
              <w:t>Справочно</w:t>
            </w:r>
            <w:proofErr w:type="spellEnd"/>
            <w:r w:rsidRPr="00356236">
              <w:rPr>
                <w:sz w:val="28"/>
                <w:szCs w:val="28"/>
              </w:rPr>
              <w:t>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39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Количество проведенных внешних проверок отчета об исполнении бюджета и бюджетной отчетности главных администраторов бюджетных средст</w:t>
            </w:r>
            <w:proofErr w:type="gramStart"/>
            <w:r w:rsidRPr="00356236">
              <w:rPr>
                <w:sz w:val="28"/>
                <w:szCs w:val="28"/>
              </w:rPr>
              <w:t>в(</w:t>
            </w:r>
            <w:proofErr w:type="gramEnd"/>
            <w:r w:rsidRPr="00356236">
              <w:rPr>
                <w:sz w:val="28"/>
                <w:szCs w:val="28"/>
              </w:rPr>
              <w:t>ед.)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11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b/>
                <w:sz w:val="28"/>
                <w:szCs w:val="28"/>
              </w:rPr>
              <w:t>4. Реализация результатов контрольных и экспертно-аналитических мероприятий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rPr>
          <w:trHeight w:val="45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  <w:lang w:val="en-US"/>
              </w:rPr>
            </w:pPr>
            <w:r w:rsidRPr="00356236">
              <w:rPr>
                <w:sz w:val="28"/>
                <w:szCs w:val="28"/>
              </w:rPr>
              <w:t>4.1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 xml:space="preserve">Направлено представлений 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11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4.1.1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- снято с контроля представлений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6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Pr="00356236">
              <w:rPr>
                <w:b/>
                <w:sz w:val="28"/>
                <w:szCs w:val="28"/>
              </w:rPr>
              <w:t>. Финансовое обеспечение деятельности контрольно-счетного органа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56236">
              <w:rPr>
                <w:sz w:val="28"/>
                <w:szCs w:val="28"/>
              </w:rPr>
              <w:t>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Затраты на содержание контрольно-счетного органа в 2017 году, млн. руб. (факт) (в том числе по передаче полномочий 0,4 млн</w:t>
            </w:r>
            <w:proofErr w:type="gramStart"/>
            <w:r w:rsidRPr="00356236">
              <w:rPr>
                <w:bCs/>
                <w:sz w:val="28"/>
                <w:szCs w:val="28"/>
              </w:rPr>
              <w:t>.р</w:t>
            </w:r>
            <w:proofErr w:type="gramEnd"/>
            <w:r w:rsidRPr="00356236">
              <w:rPr>
                <w:bCs/>
                <w:sz w:val="28"/>
                <w:szCs w:val="28"/>
              </w:rPr>
              <w:t>уб.)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3,5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356236">
              <w:rPr>
                <w:sz w:val="28"/>
                <w:szCs w:val="28"/>
              </w:rPr>
              <w:t>.2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356236">
              <w:rPr>
                <w:bCs/>
                <w:sz w:val="28"/>
                <w:szCs w:val="28"/>
              </w:rPr>
              <w:t>Запланировано средств на содержание контрольно-счетного органа в бюджете на 2018 год, млн. руб. (в том числе по передаче полномочий 0,5 млн</w:t>
            </w:r>
            <w:proofErr w:type="gramStart"/>
            <w:r w:rsidRPr="00356236">
              <w:rPr>
                <w:bCs/>
                <w:sz w:val="28"/>
                <w:szCs w:val="28"/>
              </w:rPr>
              <w:t>.р</w:t>
            </w:r>
            <w:proofErr w:type="gramEnd"/>
            <w:r w:rsidRPr="00356236">
              <w:rPr>
                <w:bCs/>
                <w:sz w:val="28"/>
                <w:szCs w:val="28"/>
              </w:rPr>
              <w:t>уб.)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3,7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  <w:r w:rsidRPr="00356236">
              <w:rPr>
                <w:b/>
                <w:bCs/>
                <w:sz w:val="28"/>
                <w:szCs w:val="28"/>
              </w:rPr>
              <w:t>. Методологическое обеспечение деятельности контрольно-счетного органа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7.1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r w:rsidRPr="00356236">
              <w:rPr>
                <w:b/>
                <w:bCs/>
                <w:sz w:val="28"/>
                <w:szCs w:val="28"/>
              </w:rPr>
              <w:t>Наличие стандартов внешнего муниципального финансового контроля, всего (ед.), из них: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9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7.1.1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Cs/>
                <w:sz w:val="28"/>
                <w:szCs w:val="28"/>
              </w:rPr>
            </w:pPr>
            <w:proofErr w:type="gramStart"/>
            <w:r w:rsidRPr="00356236">
              <w:rPr>
                <w:bCs/>
                <w:sz w:val="28"/>
                <w:szCs w:val="28"/>
              </w:rPr>
              <w:t>Приняты</w:t>
            </w:r>
            <w:proofErr w:type="gramEnd"/>
            <w:r w:rsidRPr="00356236">
              <w:rPr>
                <w:bCs/>
                <w:sz w:val="28"/>
                <w:szCs w:val="28"/>
              </w:rPr>
              <w:t xml:space="preserve"> контрольно-счетным органом в отчетном году (ед.)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  <w:r w:rsidRPr="00356236">
              <w:rPr>
                <w:sz w:val="28"/>
                <w:szCs w:val="28"/>
              </w:rPr>
              <w:t>-</w:t>
            </w: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356236">
              <w:rPr>
                <w:b/>
                <w:bCs/>
                <w:sz w:val="28"/>
                <w:szCs w:val="28"/>
              </w:rPr>
              <w:t>Справочно</w:t>
            </w:r>
            <w:proofErr w:type="spellEnd"/>
            <w:r w:rsidRPr="00356236">
              <w:rPr>
                <w:b/>
                <w:bCs/>
                <w:sz w:val="28"/>
                <w:szCs w:val="28"/>
              </w:rPr>
              <w:t>: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  <w:tr w:rsidR="00562146" w:rsidRPr="00356236" w:rsidTr="009B4219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146" w:rsidRPr="00356236" w:rsidRDefault="00562146" w:rsidP="009B4219">
            <w:pPr>
              <w:spacing w:line="280" w:lineRule="exact"/>
              <w:rPr>
                <w:bCs/>
                <w:sz w:val="28"/>
                <w:szCs w:val="28"/>
              </w:rPr>
            </w:pPr>
            <w:r w:rsidRPr="00B645A6">
              <w:rPr>
                <w:b/>
                <w:bCs/>
                <w:sz w:val="26"/>
                <w:szCs w:val="26"/>
              </w:rPr>
              <w:t>Контрольно-счетный орган состоит в союзе муниципальных контрольно-счетных органов РФ (СМКСО) с 09.06.15г. протокол № 2 (43)</w:t>
            </w:r>
          </w:p>
        </w:tc>
        <w:tc>
          <w:tcPr>
            <w:tcW w:w="1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146" w:rsidRPr="00356236" w:rsidRDefault="00562146" w:rsidP="009B4219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562146" w:rsidRPr="00356236" w:rsidRDefault="00562146" w:rsidP="00562146">
      <w:pPr>
        <w:rPr>
          <w:sz w:val="28"/>
          <w:szCs w:val="28"/>
        </w:rPr>
      </w:pPr>
    </w:p>
    <w:p w:rsidR="00562146" w:rsidRPr="00356236" w:rsidRDefault="00562146" w:rsidP="00562146">
      <w:pPr>
        <w:rPr>
          <w:sz w:val="28"/>
          <w:szCs w:val="28"/>
        </w:rPr>
      </w:pPr>
    </w:p>
    <w:p w:rsidR="009B4219" w:rsidRDefault="009B4219"/>
    <w:sectPr w:rsidR="009B4219" w:rsidSect="009B4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644A5"/>
    <w:multiLevelType w:val="hybridMultilevel"/>
    <w:tmpl w:val="58D67E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5A445A6"/>
    <w:multiLevelType w:val="hybridMultilevel"/>
    <w:tmpl w:val="FEDAAC8A"/>
    <w:lvl w:ilvl="0" w:tplc="BB928932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9F0B50"/>
    <w:multiLevelType w:val="hybridMultilevel"/>
    <w:tmpl w:val="553EA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B45AD6"/>
    <w:multiLevelType w:val="hybridMultilevel"/>
    <w:tmpl w:val="25B0484C"/>
    <w:lvl w:ilvl="0" w:tplc="0D061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D8E46154">
      <w:numFmt w:val="none"/>
      <w:lvlText w:val=""/>
      <w:lvlJc w:val="left"/>
      <w:pPr>
        <w:tabs>
          <w:tab w:val="num" w:pos="360"/>
        </w:tabs>
      </w:pPr>
    </w:lvl>
    <w:lvl w:ilvl="2" w:tplc="4CE09902">
      <w:numFmt w:val="none"/>
      <w:lvlText w:val=""/>
      <w:lvlJc w:val="left"/>
      <w:pPr>
        <w:tabs>
          <w:tab w:val="num" w:pos="360"/>
        </w:tabs>
      </w:pPr>
    </w:lvl>
    <w:lvl w:ilvl="3" w:tplc="8FE01BB4">
      <w:numFmt w:val="none"/>
      <w:lvlText w:val=""/>
      <w:lvlJc w:val="left"/>
      <w:pPr>
        <w:tabs>
          <w:tab w:val="num" w:pos="360"/>
        </w:tabs>
      </w:pPr>
    </w:lvl>
    <w:lvl w:ilvl="4" w:tplc="3A74ED88">
      <w:numFmt w:val="none"/>
      <w:lvlText w:val=""/>
      <w:lvlJc w:val="left"/>
      <w:pPr>
        <w:tabs>
          <w:tab w:val="num" w:pos="360"/>
        </w:tabs>
      </w:pPr>
    </w:lvl>
    <w:lvl w:ilvl="5" w:tplc="3D48686C">
      <w:numFmt w:val="none"/>
      <w:lvlText w:val=""/>
      <w:lvlJc w:val="left"/>
      <w:pPr>
        <w:tabs>
          <w:tab w:val="num" w:pos="360"/>
        </w:tabs>
      </w:pPr>
    </w:lvl>
    <w:lvl w:ilvl="6" w:tplc="78B673BC">
      <w:numFmt w:val="none"/>
      <w:lvlText w:val=""/>
      <w:lvlJc w:val="left"/>
      <w:pPr>
        <w:tabs>
          <w:tab w:val="num" w:pos="360"/>
        </w:tabs>
      </w:pPr>
    </w:lvl>
    <w:lvl w:ilvl="7" w:tplc="5E0C816C">
      <w:numFmt w:val="none"/>
      <w:lvlText w:val=""/>
      <w:lvlJc w:val="left"/>
      <w:pPr>
        <w:tabs>
          <w:tab w:val="num" w:pos="360"/>
        </w:tabs>
      </w:pPr>
    </w:lvl>
    <w:lvl w:ilvl="8" w:tplc="B5B805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3EA5848"/>
    <w:multiLevelType w:val="hybridMultilevel"/>
    <w:tmpl w:val="194A8F90"/>
    <w:lvl w:ilvl="0" w:tplc="751E7D5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F83433D"/>
    <w:multiLevelType w:val="hybridMultilevel"/>
    <w:tmpl w:val="D9C2A58A"/>
    <w:lvl w:ilvl="0" w:tplc="48682F66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6">
    <w:nsid w:val="45AF7B77"/>
    <w:multiLevelType w:val="hybridMultilevel"/>
    <w:tmpl w:val="6E82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4F3ABB"/>
    <w:multiLevelType w:val="hybridMultilevel"/>
    <w:tmpl w:val="A586B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10824"/>
    <w:multiLevelType w:val="hybridMultilevel"/>
    <w:tmpl w:val="0F6844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EA67DB9"/>
    <w:multiLevelType w:val="hybridMultilevel"/>
    <w:tmpl w:val="F1388B18"/>
    <w:lvl w:ilvl="0" w:tplc="FABA47F4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146"/>
    <w:rsid w:val="00007881"/>
    <w:rsid w:val="000203C7"/>
    <w:rsid w:val="00046760"/>
    <w:rsid w:val="000B4FEF"/>
    <w:rsid w:val="000D7F13"/>
    <w:rsid w:val="001223D5"/>
    <w:rsid w:val="00124EEE"/>
    <w:rsid w:val="00202C69"/>
    <w:rsid w:val="00205AD7"/>
    <w:rsid w:val="00364B09"/>
    <w:rsid w:val="00372228"/>
    <w:rsid w:val="0038489F"/>
    <w:rsid w:val="00390873"/>
    <w:rsid w:val="003B307D"/>
    <w:rsid w:val="00436925"/>
    <w:rsid w:val="00487CDB"/>
    <w:rsid w:val="004D4107"/>
    <w:rsid w:val="00522ED8"/>
    <w:rsid w:val="00562146"/>
    <w:rsid w:val="005918BC"/>
    <w:rsid w:val="005A40D3"/>
    <w:rsid w:val="006350B5"/>
    <w:rsid w:val="006D3FF9"/>
    <w:rsid w:val="006D52CB"/>
    <w:rsid w:val="008F0FF2"/>
    <w:rsid w:val="00901804"/>
    <w:rsid w:val="00944857"/>
    <w:rsid w:val="00954442"/>
    <w:rsid w:val="009B4219"/>
    <w:rsid w:val="00A03F7D"/>
    <w:rsid w:val="00A3398B"/>
    <w:rsid w:val="00A33E4D"/>
    <w:rsid w:val="00A52B3E"/>
    <w:rsid w:val="00A72C2C"/>
    <w:rsid w:val="00AB5313"/>
    <w:rsid w:val="00BF685D"/>
    <w:rsid w:val="00C774B3"/>
    <w:rsid w:val="00CD6B60"/>
    <w:rsid w:val="00D531C2"/>
    <w:rsid w:val="00D74178"/>
    <w:rsid w:val="00DC6573"/>
    <w:rsid w:val="00DD5ACA"/>
    <w:rsid w:val="00E4484E"/>
    <w:rsid w:val="00E92F86"/>
    <w:rsid w:val="00EB3EAF"/>
    <w:rsid w:val="00F64A01"/>
    <w:rsid w:val="00FC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2146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0788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146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9B4219"/>
    <w:pPr>
      <w:ind w:left="720"/>
      <w:contextualSpacing/>
    </w:pPr>
  </w:style>
  <w:style w:type="paragraph" w:styleId="a4">
    <w:name w:val="Body Text Indent"/>
    <w:basedOn w:val="a"/>
    <w:link w:val="a5"/>
    <w:rsid w:val="00007881"/>
    <w:pPr>
      <w:ind w:firstLine="720"/>
      <w:jc w:val="both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0078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0078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078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0788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yle8">
    <w:name w:val="Style8"/>
    <w:basedOn w:val="a"/>
    <w:uiPriority w:val="99"/>
    <w:rsid w:val="00007881"/>
    <w:pPr>
      <w:widowControl w:val="0"/>
      <w:autoSpaceDE w:val="0"/>
      <w:autoSpaceDN w:val="0"/>
      <w:adjustRightInd w:val="0"/>
      <w:spacing w:line="485" w:lineRule="exact"/>
      <w:ind w:firstLine="701"/>
    </w:pPr>
    <w:rPr>
      <w:rFonts w:eastAsiaTheme="minorEastAsia"/>
      <w:sz w:val="32"/>
      <w:szCs w:val="32"/>
      <w:u w:val="single"/>
    </w:rPr>
  </w:style>
  <w:style w:type="character" w:customStyle="1" w:styleId="FontStyle22">
    <w:name w:val="Font Style22"/>
    <w:basedOn w:val="a0"/>
    <w:uiPriority w:val="99"/>
    <w:rsid w:val="00007881"/>
    <w:rPr>
      <w:rFonts w:ascii="Times New Roman" w:hAnsi="Times New Roman" w:cs="Times New Roman"/>
      <w:sz w:val="26"/>
      <w:szCs w:val="26"/>
    </w:rPr>
  </w:style>
  <w:style w:type="character" w:styleId="a6">
    <w:name w:val="Emphasis"/>
    <w:basedOn w:val="a0"/>
    <w:qFormat/>
    <w:rsid w:val="00007881"/>
    <w:rPr>
      <w:i/>
      <w:iCs/>
    </w:rPr>
  </w:style>
  <w:style w:type="paragraph" w:customStyle="1" w:styleId="ConsPlusNormal">
    <w:name w:val="ConsPlusNormal"/>
    <w:rsid w:val="000078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 Spacing"/>
    <w:uiPriority w:val="1"/>
    <w:qFormat/>
    <w:rsid w:val="00007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007881"/>
  </w:style>
  <w:style w:type="character" w:customStyle="1" w:styleId="20">
    <w:name w:val="Заголовок 2 Знак"/>
    <w:basedOn w:val="a0"/>
    <w:link w:val="2"/>
    <w:rsid w:val="000078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8">
    <w:name w:val="Normal (Web)"/>
    <w:basedOn w:val="a"/>
    <w:rsid w:val="00901804"/>
    <w:pPr>
      <w:spacing w:before="30" w:after="30"/>
    </w:pPr>
    <w:rPr>
      <w:rFonts w:ascii="Arial" w:hAnsi="Arial" w:cs="Arial"/>
      <w:bCs/>
      <w:sz w:val="18"/>
      <w:szCs w:val="18"/>
    </w:rPr>
  </w:style>
  <w:style w:type="paragraph" w:styleId="HTML">
    <w:name w:val="HTML Preformatted"/>
    <w:basedOn w:val="a"/>
    <w:link w:val="HTML0"/>
    <w:unhideWhenUsed/>
    <w:rsid w:val="00EB3E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EB3EAF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05AD7"/>
    <w:pPr>
      <w:suppressAutoHyphens/>
      <w:overflowPunct w:val="0"/>
      <w:autoSpaceDE w:val="0"/>
      <w:ind w:firstLine="720"/>
      <w:jc w:val="both"/>
      <w:textAlignment w:val="baseline"/>
    </w:pPr>
    <w:rPr>
      <w:rFonts w:ascii="Arial" w:hAnsi="Arial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3726</Words>
  <Characters>21243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Budennaja</cp:lastModifiedBy>
  <cp:revision>6</cp:revision>
  <cp:lastPrinted>2018-03-19T13:04:00Z</cp:lastPrinted>
  <dcterms:created xsi:type="dcterms:W3CDTF">2018-03-28T06:34:00Z</dcterms:created>
  <dcterms:modified xsi:type="dcterms:W3CDTF">2018-03-28T08:34:00Z</dcterms:modified>
</cp:coreProperties>
</file>