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FF" w:rsidRDefault="00CA4BFF" w:rsidP="00E4356A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E4356A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CA4BFF" w:rsidRDefault="00CA4BFF" w:rsidP="00E4356A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CA4BFF" w:rsidRDefault="00A022A5" w:rsidP="00CA4BFF">
      <w:pPr>
        <w:jc w:val="center"/>
        <w:rPr>
          <w:sz w:val="28"/>
        </w:rPr>
      </w:pPr>
      <w:r>
        <w:rPr>
          <w:sz w:val="28"/>
        </w:rPr>
        <w:t>третьего</w:t>
      </w:r>
      <w:r w:rsidR="00CA4BFF">
        <w:rPr>
          <w:sz w:val="28"/>
        </w:rPr>
        <w:t xml:space="preserve"> созыва </w:t>
      </w:r>
    </w:p>
    <w:p w:rsidR="00ED4B53" w:rsidRDefault="00ED4B53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43A1D" w:rsidRDefault="00E43A1D" w:rsidP="00CA4BFF">
      <w:pPr>
        <w:jc w:val="center"/>
        <w:rPr>
          <w:b/>
          <w:sz w:val="28"/>
        </w:rPr>
      </w:pPr>
    </w:p>
    <w:p w:rsidR="00E4356A" w:rsidRDefault="00E4356A" w:rsidP="00CA4BFF">
      <w:pPr>
        <w:jc w:val="center"/>
        <w:rPr>
          <w:b/>
          <w:sz w:val="28"/>
        </w:rPr>
      </w:pPr>
    </w:p>
    <w:p w:rsidR="00CA4BFF" w:rsidRDefault="00E4356A" w:rsidP="00CA4BFF">
      <w:pPr>
        <w:jc w:val="both"/>
        <w:rPr>
          <w:sz w:val="28"/>
        </w:rPr>
      </w:pPr>
      <w:r>
        <w:rPr>
          <w:sz w:val="28"/>
        </w:rPr>
        <w:t xml:space="preserve">от 28 </w:t>
      </w:r>
      <w:r w:rsidR="00CA4BFF">
        <w:rPr>
          <w:sz w:val="28"/>
        </w:rPr>
        <w:t xml:space="preserve"> </w:t>
      </w:r>
      <w:r w:rsidR="00DB097D">
        <w:rPr>
          <w:sz w:val="28"/>
        </w:rPr>
        <w:t>ноября</w:t>
      </w:r>
      <w:r w:rsidR="00A022A5">
        <w:rPr>
          <w:sz w:val="28"/>
        </w:rPr>
        <w:t xml:space="preserve">  </w:t>
      </w:r>
      <w:r w:rsidR="00CA4BFF">
        <w:rPr>
          <w:sz w:val="28"/>
        </w:rPr>
        <w:t>201</w:t>
      </w:r>
      <w:r w:rsidR="00DB097D">
        <w:rPr>
          <w:sz w:val="28"/>
        </w:rPr>
        <w:t>7</w:t>
      </w:r>
      <w:r w:rsidR="00CA4BFF">
        <w:rPr>
          <w:sz w:val="28"/>
        </w:rPr>
        <w:t xml:space="preserve"> года  № </w:t>
      </w:r>
      <w:r>
        <w:rPr>
          <w:sz w:val="28"/>
        </w:rPr>
        <w:t>214</w:t>
      </w:r>
    </w:p>
    <w:p w:rsidR="00CA4BFF" w:rsidRDefault="00CA4BFF" w:rsidP="00CA4BFF">
      <w:pPr>
        <w:jc w:val="both"/>
        <w:rPr>
          <w:sz w:val="28"/>
        </w:rPr>
      </w:pPr>
    </w:p>
    <w:p w:rsidR="00E4356A" w:rsidRDefault="00E4356A" w:rsidP="00CA4BFF">
      <w:pPr>
        <w:jc w:val="both"/>
        <w:rPr>
          <w:sz w:val="28"/>
        </w:rPr>
      </w:pPr>
    </w:p>
    <w:p w:rsidR="00DE316E" w:rsidRDefault="00CA4BFF" w:rsidP="00E4356A">
      <w:pPr>
        <w:ind w:left="-426" w:firstLine="426"/>
        <w:jc w:val="both"/>
        <w:rPr>
          <w:sz w:val="28"/>
        </w:rPr>
      </w:pPr>
      <w:r>
        <w:rPr>
          <w:sz w:val="28"/>
        </w:rPr>
        <w:t>О</w:t>
      </w:r>
      <w:r w:rsidR="00DE316E">
        <w:rPr>
          <w:sz w:val="28"/>
        </w:rPr>
        <w:t>б утверждении</w:t>
      </w:r>
      <w:r>
        <w:rPr>
          <w:sz w:val="28"/>
        </w:rPr>
        <w:t xml:space="preserve"> </w:t>
      </w: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>структуры администрации</w:t>
      </w: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>Лужского муниципального района</w:t>
      </w:r>
    </w:p>
    <w:p w:rsidR="00DE316E" w:rsidRDefault="00DE316E" w:rsidP="00CA4BFF">
      <w:pPr>
        <w:jc w:val="both"/>
        <w:rPr>
          <w:sz w:val="28"/>
        </w:rPr>
      </w:pPr>
    </w:p>
    <w:p w:rsidR="00CA4BFF" w:rsidRDefault="00CA4BFF" w:rsidP="001E1F2D">
      <w:pPr>
        <w:pStyle w:val="a6"/>
        <w:ind w:left="-426" w:right="-257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 xml:space="preserve">     </w:t>
      </w:r>
      <w:r w:rsidR="00544A08"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со ст. 37 Федерального закона от 06.10.2003 года № 131-ФЗ «Об общих принципах местного самоуправления в Российской Федерации», ст. 31 Устава Лужского муниципального района</w:t>
      </w:r>
      <w:r w:rsidRPr="00FF521F">
        <w:rPr>
          <w:rFonts w:ascii="Times New Roman" w:hAnsi="Times New Roman" w:cs="Times New Roman"/>
          <w:sz w:val="28"/>
          <w:szCs w:val="28"/>
        </w:rPr>
        <w:t>, совет депутатов Лужского муниципального района  РЕШИЛ:</w:t>
      </w:r>
    </w:p>
    <w:p w:rsidR="00DE316E" w:rsidRPr="00DE316E" w:rsidRDefault="00DE316E" w:rsidP="001E1F2D">
      <w:pPr>
        <w:ind w:left="-426" w:right="-257"/>
        <w:rPr>
          <w:lang w:eastAsia="en-US"/>
        </w:rPr>
      </w:pPr>
    </w:p>
    <w:p w:rsidR="00CA4BFF" w:rsidRDefault="00E43A1D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16E">
        <w:rPr>
          <w:sz w:val="28"/>
          <w:szCs w:val="28"/>
        </w:rPr>
        <w:t>Утвердить</w:t>
      </w:r>
      <w:r w:rsidR="00CA4BFF">
        <w:rPr>
          <w:sz w:val="28"/>
          <w:szCs w:val="28"/>
        </w:rPr>
        <w:t xml:space="preserve"> структур</w:t>
      </w:r>
      <w:r w:rsidR="00DE316E">
        <w:rPr>
          <w:sz w:val="28"/>
          <w:szCs w:val="28"/>
        </w:rPr>
        <w:t>у</w:t>
      </w:r>
      <w:r w:rsidR="00CA4BFF">
        <w:rPr>
          <w:sz w:val="28"/>
          <w:szCs w:val="28"/>
        </w:rPr>
        <w:t xml:space="preserve"> администрации Лужского муниципального района</w:t>
      </w:r>
      <w:r w:rsidR="00025370">
        <w:rPr>
          <w:sz w:val="28"/>
          <w:szCs w:val="28"/>
        </w:rPr>
        <w:t xml:space="preserve"> (приложени</w:t>
      </w:r>
      <w:r w:rsidR="00DE316E">
        <w:rPr>
          <w:sz w:val="28"/>
          <w:szCs w:val="28"/>
        </w:rPr>
        <w:t>е № 1</w:t>
      </w:r>
      <w:r w:rsidR="00025370">
        <w:rPr>
          <w:sz w:val="28"/>
          <w:szCs w:val="28"/>
        </w:rPr>
        <w:t>)</w:t>
      </w:r>
      <w:r w:rsidR="001C27FB">
        <w:rPr>
          <w:sz w:val="28"/>
          <w:szCs w:val="28"/>
        </w:rPr>
        <w:t>.</w:t>
      </w:r>
    </w:p>
    <w:p w:rsidR="00DE316E" w:rsidRDefault="00E43A1D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4BFF" w:rsidRPr="00E43A1D">
        <w:rPr>
          <w:sz w:val="28"/>
          <w:szCs w:val="28"/>
        </w:rPr>
        <w:t xml:space="preserve">Настоящее решение вступает в силу с </w:t>
      </w:r>
      <w:r w:rsidR="004B01A0">
        <w:rPr>
          <w:sz w:val="28"/>
          <w:szCs w:val="28"/>
        </w:rPr>
        <w:t>01 февраля 2018 года</w:t>
      </w:r>
      <w:r w:rsidR="00CA4BFF" w:rsidRPr="00E43A1D">
        <w:rPr>
          <w:sz w:val="28"/>
          <w:szCs w:val="28"/>
        </w:rPr>
        <w:t>.</w:t>
      </w:r>
    </w:p>
    <w:p w:rsidR="001E1F2D" w:rsidRPr="00E43A1D" w:rsidRDefault="001E1F2D" w:rsidP="001E1F2D">
      <w:pPr>
        <w:ind w:left="-426" w:right="-257"/>
        <w:jc w:val="both"/>
        <w:rPr>
          <w:sz w:val="28"/>
          <w:szCs w:val="28"/>
        </w:rPr>
      </w:pPr>
      <w:r>
        <w:rPr>
          <w:sz w:val="28"/>
          <w:szCs w:val="28"/>
        </w:rPr>
        <w:t>3. С момента вступления в силу настоящего решения решение совета депутатов Лужского муниципального района от 27.09.2016 года № 152 считать утратившим силу.</w:t>
      </w:r>
    </w:p>
    <w:p w:rsidR="00E43A1D" w:rsidRPr="00820D3F" w:rsidRDefault="001E1F2D" w:rsidP="001E1F2D">
      <w:pPr>
        <w:ind w:left="-426" w:right="-25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43A1D" w:rsidRPr="00820D3F">
        <w:rPr>
          <w:sz w:val="28"/>
          <w:szCs w:val="28"/>
        </w:rPr>
        <w:t xml:space="preserve">.Контроль за выполнением настоящего решения возложить </w:t>
      </w:r>
      <w:proofErr w:type="gramStart"/>
      <w:r w:rsidR="00E43A1D" w:rsidRPr="00820D3F">
        <w:rPr>
          <w:sz w:val="28"/>
          <w:szCs w:val="28"/>
        </w:rPr>
        <w:t>на</w:t>
      </w:r>
      <w:proofErr w:type="gramEnd"/>
      <w:r w:rsidR="00E43A1D" w:rsidRPr="00820D3F">
        <w:rPr>
          <w:sz w:val="28"/>
          <w:szCs w:val="28"/>
        </w:rPr>
        <w:t xml:space="preserve"> </w:t>
      </w:r>
      <w:r w:rsidR="00DB097D">
        <w:rPr>
          <w:sz w:val="28"/>
          <w:szCs w:val="28"/>
        </w:rPr>
        <w:t>и.</w:t>
      </w:r>
      <w:proofErr w:type="gramStart"/>
      <w:r w:rsidR="00DB097D">
        <w:rPr>
          <w:sz w:val="28"/>
          <w:szCs w:val="28"/>
        </w:rPr>
        <w:t>о</w:t>
      </w:r>
      <w:proofErr w:type="gramEnd"/>
      <w:r w:rsidR="00DB097D">
        <w:rPr>
          <w:sz w:val="28"/>
          <w:szCs w:val="28"/>
        </w:rPr>
        <w:t xml:space="preserve">. </w:t>
      </w:r>
      <w:r w:rsidR="00E43A1D" w:rsidRPr="00820D3F">
        <w:rPr>
          <w:sz w:val="28"/>
          <w:szCs w:val="28"/>
        </w:rPr>
        <w:t>глав</w:t>
      </w:r>
      <w:r w:rsidR="00DB097D">
        <w:rPr>
          <w:sz w:val="28"/>
          <w:szCs w:val="28"/>
        </w:rPr>
        <w:t>ы</w:t>
      </w:r>
      <w:r w:rsidR="00E43A1D">
        <w:rPr>
          <w:sz w:val="28"/>
          <w:szCs w:val="28"/>
        </w:rPr>
        <w:t xml:space="preserve"> администрации Лужского муниципального района </w:t>
      </w:r>
      <w:r w:rsidR="00DB097D">
        <w:rPr>
          <w:sz w:val="28"/>
          <w:szCs w:val="28"/>
        </w:rPr>
        <w:t xml:space="preserve">Ю.В. </w:t>
      </w:r>
      <w:proofErr w:type="spellStart"/>
      <w:r w:rsidR="00DB097D">
        <w:rPr>
          <w:sz w:val="28"/>
          <w:szCs w:val="28"/>
        </w:rPr>
        <w:t>Намлиева</w:t>
      </w:r>
      <w:proofErr w:type="spellEnd"/>
      <w:r w:rsidR="00E43A1D">
        <w:rPr>
          <w:sz w:val="28"/>
          <w:szCs w:val="28"/>
        </w:rPr>
        <w:t>.</w:t>
      </w:r>
    </w:p>
    <w:p w:rsidR="00E43A1D" w:rsidRDefault="00E43A1D" w:rsidP="00E43A1D">
      <w:pPr>
        <w:jc w:val="both"/>
        <w:rPr>
          <w:sz w:val="28"/>
          <w:szCs w:val="28"/>
        </w:rPr>
      </w:pPr>
    </w:p>
    <w:p w:rsidR="00E4356A" w:rsidRDefault="00E4356A" w:rsidP="00E43A1D">
      <w:pPr>
        <w:jc w:val="both"/>
        <w:rPr>
          <w:sz w:val="28"/>
          <w:szCs w:val="28"/>
        </w:rPr>
      </w:pPr>
    </w:p>
    <w:p w:rsidR="00E4356A" w:rsidRDefault="00E4356A" w:rsidP="00E43A1D">
      <w:pPr>
        <w:jc w:val="both"/>
        <w:rPr>
          <w:sz w:val="28"/>
          <w:szCs w:val="28"/>
        </w:rPr>
      </w:pPr>
    </w:p>
    <w:p w:rsidR="00E4356A" w:rsidRDefault="00E4356A" w:rsidP="00E43A1D">
      <w:pPr>
        <w:jc w:val="both"/>
        <w:rPr>
          <w:sz w:val="28"/>
          <w:szCs w:val="28"/>
        </w:rPr>
      </w:pPr>
    </w:p>
    <w:p w:rsidR="00E4356A" w:rsidRDefault="00E4356A" w:rsidP="00E43A1D">
      <w:pPr>
        <w:jc w:val="both"/>
        <w:rPr>
          <w:sz w:val="28"/>
          <w:szCs w:val="28"/>
        </w:rPr>
      </w:pPr>
    </w:p>
    <w:p w:rsidR="00DB097D" w:rsidRPr="000A3F21" w:rsidRDefault="00DB097D" w:rsidP="00DB097D">
      <w:pPr>
        <w:ind w:left="-567"/>
        <w:jc w:val="both"/>
        <w:rPr>
          <w:sz w:val="28"/>
          <w:szCs w:val="28"/>
        </w:rPr>
      </w:pPr>
      <w:r w:rsidRPr="000A3F21">
        <w:rPr>
          <w:color w:val="000000"/>
          <w:spacing w:val="2"/>
          <w:sz w:val="28"/>
          <w:szCs w:val="28"/>
        </w:rPr>
        <w:t>Глава Лужского муниципального района,</w:t>
      </w:r>
    </w:p>
    <w:p w:rsidR="00DB097D" w:rsidRPr="000A3F21" w:rsidRDefault="00DB097D" w:rsidP="00DB097D">
      <w:pPr>
        <w:ind w:left="-567"/>
        <w:rPr>
          <w:color w:val="000000"/>
          <w:sz w:val="28"/>
          <w:szCs w:val="28"/>
        </w:rPr>
      </w:pPr>
      <w:proofErr w:type="gramStart"/>
      <w:r w:rsidRPr="000A3F21">
        <w:rPr>
          <w:color w:val="000000"/>
          <w:sz w:val="28"/>
          <w:szCs w:val="28"/>
        </w:rPr>
        <w:t>исполняющий</w:t>
      </w:r>
      <w:proofErr w:type="gramEnd"/>
      <w:r w:rsidRPr="000A3F21">
        <w:rPr>
          <w:color w:val="000000"/>
          <w:sz w:val="28"/>
          <w:szCs w:val="28"/>
        </w:rPr>
        <w:t xml:space="preserve"> полномочия председателя</w:t>
      </w:r>
    </w:p>
    <w:p w:rsidR="00DB097D" w:rsidRDefault="00DB097D" w:rsidP="00DB097D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0A3F21">
        <w:rPr>
          <w:color w:val="000000"/>
          <w:sz w:val="28"/>
          <w:szCs w:val="28"/>
        </w:rPr>
        <w:t xml:space="preserve">овета депутатов Лужского муниципального района              </w:t>
      </w:r>
      <w:r>
        <w:rPr>
          <w:color w:val="000000"/>
          <w:sz w:val="28"/>
          <w:szCs w:val="28"/>
        </w:rPr>
        <w:t xml:space="preserve">    </w:t>
      </w:r>
      <w:r w:rsidR="000C21A8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А.В. Иванов</w:t>
      </w:r>
    </w:p>
    <w:p w:rsidR="00DB097D" w:rsidRDefault="00DB097D" w:rsidP="00DB097D">
      <w:pPr>
        <w:ind w:left="-567"/>
        <w:rPr>
          <w:color w:val="000000"/>
          <w:sz w:val="28"/>
          <w:szCs w:val="28"/>
        </w:rPr>
      </w:pPr>
    </w:p>
    <w:p w:rsidR="00E43A1D" w:rsidRDefault="00E43A1D" w:rsidP="00E43A1D">
      <w:pPr>
        <w:ind w:left="-567"/>
        <w:rPr>
          <w:sz w:val="28"/>
          <w:szCs w:val="28"/>
        </w:rPr>
      </w:pPr>
    </w:p>
    <w:p w:rsidR="00E43A1D" w:rsidRDefault="00E43A1D" w:rsidP="00E43A1D">
      <w:pPr>
        <w:ind w:left="-567"/>
        <w:rPr>
          <w:sz w:val="28"/>
          <w:szCs w:val="28"/>
        </w:rPr>
      </w:pPr>
    </w:p>
    <w:p w:rsidR="00163193" w:rsidRDefault="00163193" w:rsidP="00E43A1D">
      <w:pPr>
        <w:ind w:left="-567"/>
        <w:rPr>
          <w:sz w:val="28"/>
          <w:szCs w:val="28"/>
        </w:rPr>
      </w:pPr>
    </w:p>
    <w:p w:rsidR="00CA4BFF" w:rsidRPr="00972CE2" w:rsidRDefault="00CA4BFF" w:rsidP="00CA4BFF">
      <w:pPr>
        <w:pStyle w:val="a3"/>
        <w:rPr>
          <w:sz w:val="20"/>
          <w:szCs w:val="20"/>
        </w:rPr>
      </w:pPr>
    </w:p>
    <w:p w:rsidR="008F75BA" w:rsidRDefault="008F75BA"/>
    <w:p w:rsidR="00DE316E" w:rsidRDefault="00DE316E"/>
    <w:p w:rsidR="00DE316E" w:rsidRDefault="00DE316E"/>
    <w:p w:rsidR="00DE316E" w:rsidRDefault="00DE316E">
      <w:bookmarkStart w:id="0" w:name="_GoBack"/>
      <w:bookmarkEnd w:id="0"/>
    </w:p>
    <w:p w:rsidR="00DE316E" w:rsidRDefault="00DE316E" w:rsidP="00DE316E">
      <w:pPr>
        <w:rPr>
          <w:color w:val="000000"/>
        </w:rPr>
      </w:pPr>
    </w:p>
    <w:p w:rsidR="00CA4BFF" w:rsidRDefault="00CA4BFF">
      <w:pPr>
        <w:sectPr w:rsidR="00CA4BFF" w:rsidSect="002B668D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CA4BFF" w:rsidRDefault="00CA4BFF" w:rsidP="00CA4BFF">
      <w:pPr>
        <w:ind w:left="-426"/>
        <w:jc w:val="center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CA4BFF">
        <w:rPr>
          <w:b/>
        </w:rPr>
        <w:t>СТРУКТУРА</w:t>
      </w:r>
      <w:r>
        <w:rPr>
          <w:sz w:val="18"/>
          <w:szCs w:val="18"/>
        </w:rPr>
        <w:t xml:space="preserve">                                                                                 </w:t>
      </w:r>
      <w:r w:rsidR="00215D3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A022A5">
        <w:rPr>
          <w:sz w:val="16"/>
          <w:szCs w:val="16"/>
        </w:rPr>
        <w:t>Приложение</w:t>
      </w:r>
      <w:r>
        <w:rPr>
          <w:sz w:val="18"/>
          <w:szCs w:val="18"/>
        </w:rPr>
        <w:t xml:space="preserve"> </w:t>
      </w:r>
    </w:p>
    <w:p w:rsidR="00CA4BFF" w:rsidRDefault="00CA4BFF" w:rsidP="00CA4BFF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CA4BFF">
        <w:rPr>
          <w:b/>
        </w:rPr>
        <w:t xml:space="preserve">АДМИНИСТРАЦИИ ЛУЖСКОГО МУНИЦИПАЛЬНОГО РАЙОНА </w:t>
      </w:r>
      <w:r w:rsidRPr="00CA4BF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A022A5">
        <w:rPr>
          <w:sz w:val="16"/>
          <w:szCs w:val="16"/>
        </w:rPr>
        <w:t>к  решению совета депутатов</w:t>
      </w:r>
    </w:p>
    <w:p w:rsidR="00CA4BFF" w:rsidRPr="00A022A5" w:rsidRDefault="00E4356A" w:rsidP="00CA4BFF">
      <w:pPr>
        <w:ind w:left="-426" w:right="-739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256.05pt;margin-top:4.7pt;width:246pt;height:51.75pt;z-index:251658240" strokeweight="2pt">
            <v:textbox style="mso-next-textbox:#_x0000_s1026">
              <w:txbxContent>
                <w:p w:rsidR="00CA4BFF" w:rsidRPr="00DE316E" w:rsidRDefault="00CA4BFF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Глава администрации</w:t>
                  </w:r>
                  <w:r w:rsidR="00F97B89"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7B89" w:rsidRPr="00DE316E" w:rsidRDefault="00F97B89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Лужского муниципального района</w:t>
                  </w:r>
                </w:p>
                <w:p w:rsidR="00CA4BFF" w:rsidRPr="0090232E" w:rsidRDefault="00CA4BFF" w:rsidP="00CA4BFF">
                  <w:pPr>
                    <w:pStyle w:val="a3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-37.2pt;margin-top:4.7pt;width:223.5pt;height:24.75pt;z-index:251715584" strokeweight="2pt">
            <v:textbox style="mso-next-textbox:#_x0000_s1153">
              <w:txbxContent>
                <w:p w:rsidR="00F97B89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бухгалтерского учета</w:t>
                  </w:r>
                </w:p>
              </w:txbxContent>
            </v:textbox>
          </v:rect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>Лужского муниципального района</w:t>
      </w:r>
    </w:p>
    <w:p w:rsidR="00CA4BFF" w:rsidRPr="00A022A5" w:rsidRDefault="00E4356A" w:rsidP="00CA4BFF">
      <w:pPr>
        <w:ind w:left="-426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186.3pt;margin-top:7.1pt;width:69.75pt;height:.05pt;z-index:251716608" o:connectortype="straight" strokecolor="black [3213]" strokeweight="2pt">
            <v:shadow type="perspective" color="#7f7f7f [1601]" opacity=".5" offset="1pt" offset2="-1pt"/>
          </v:shape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 xml:space="preserve">№ </w:t>
      </w:r>
      <w:r>
        <w:rPr>
          <w:sz w:val="16"/>
          <w:szCs w:val="16"/>
        </w:rPr>
        <w:t xml:space="preserve">214 </w:t>
      </w:r>
      <w:r w:rsidR="00CA4BFF" w:rsidRPr="00A022A5">
        <w:rPr>
          <w:sz w:val="16"/>
          <w:szCs w:val="16"/>
        </w:rPr>
        <w:t xml:space="preserve">от  </w:t>
      </w:r>
      <w:r w:rsidR="00CC7766">
        <w:rPr>
          <w:sz w:val="16"/>
          <w:szCs w:val="16"/>
        </w:rPr>
        <w:t>28.11.2017</w:t>
      </w:r>
      <w:r w:rsidR="00CA4BFF" w:rsidRPr="00A022A5">
        <w:rPr>
          <w:sz w:val="16"/>
          <w:szCs w:val="16"/>
        </w:rPr>
        <w:t xml:space="preserve"> г.</w:t>
      </w:r>
    </w:p>
    <w:p w:rsidR="00CA4BFF" w:rsidRPr="00931176" w:rsidRDefault="00E4356A" w:rsidP="00CA4BFF">
      <w:pPr>
        <w:ind w:left="-426"/>
        <w:rPr>
          <w:sz w:val="18"/>
          <w:szCs w:val="18"/>
        </w:rPr>
      </w:pPr>
      <w:r>
        <w:rPr>
          <w:noProof/>
        </w:rPr>
        <w:pict>
          <v:rect id="_x0000_s1115" style="position:absolute;left:0;text-align:left;margin-left:592.05pt;margin-top:3.5pt;width:142.5pt;height:18.05pt;z-index:251682816" strokeweight="2pt">
            <v:textbox style="mso-next-textbox:#_x0000_s1115">
              <w:txbxContent>
                <w:p w:rsidR="00C962C6" w:rsidRPr="00C962C6" w:rsidRDefault="00F97B89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фина</w:t>
                  </w:r>
                  <w:r w:rsidR="008074A6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сов</w:t>
                  </w:r>
                </w:p>
              </w:txbxContent>
            </v:textbox>
          </v:rect>
        </w:pict>
      </w:r>
    </w:p>
    <w:p w:rsidR="00CA4BFF" w:rsidRDefault="00E4356A">
      <w:r>
        <w:rPr>
          <w:noProof/>
        </w:rPr>
        <w:pict>
          <v:shape id="_x0000_s1119" type="#_x0000_t32" style="position:absolute;margin-left:502.05pt;margin-top:2.2pt;width:90pt;height:0;z-index:251685888" o:connectortype="straight" strokeweight="2pt"/>
        </w:pict>
      </w:r>
      <w:r>
        <w:rPr>
          <w:noProof/>
          <w:sz w:val="18"/>
          <w:szCs w:val="18"/>
        </w:rPr>
        <w:pict>
          <v:rect id="_x0000_s1114" style="position:absolute;margin-left:-37.2pt;margin-top:7.4pt;width:244.5pt;height:30.75pt;z-index:251681792" strokeweight="2pt">
            <v:textbox style="mso-next-textbox:#_x0000_s1114">
              <w:txbxContent>
                <w:p w:rsidR="00C962C6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Ведущий специалист по мобилизационной подготовке и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спецчасти</w:t>
                  </w:r>
                  <w:proofErr w:type="spellEnd"/>
                </w:p>
              </w:txbxContent>
            </v:textbox>
          </v:rect>
        </w:pict>
      </w:r>
    </w:p>
    <w:p w:rsidR="00CA4BFF" w:rsidRPr="00CA4BFF" w:rsidRDefault="00E4356A" w:rsidP="00CA4BFF">
      <w:r>
        <w:rPr>
          <w:noProof/>
        </w:rPr>
        <w:pict>
          <v:shape id="_x0000_s1175" type="#_x0000_t32" style="position:absolute;margin-left:502.05pt;margin-top:7.9pt;width:10.5pt;height:0;z-index:251728896" o:connectortype="straight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512.55pt;margin-top:3.95pt;width:257.25pt;height:25.55pt;z-index:251727872" strokeweight="2pt">
            <v:textbox>
              <w:txbxContent>
                <w:p w:rsidR="00A022A5" w:rsidRPr="00A022A5" w:rsidRDefault="00A022A5" w:rsidP="00A022A5">
                  <w:pPr>
                    <w:jc w:val="center"/>
                    <w:rPr>
                      <w:b/>
                    </w:rPr>
                  </w:pP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финансового</w:t>
                  </w:r>
                  <w:r w:rsidR="00DE316E" w:rsidRPr="00DE31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E316E"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муниципального</w:t>
                  </w: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207.3pt;margin-top:4.05pt;width:48.75pt;height:.05pt;z-index:251684864" o:connectortype="straight" strokeweight="2pt"/>
        </w:pict>
      </w:r>
      <w:r>
        <w:rPr>
          <w:noProof/>
          <w:sz w:val="18"/>
          <w:szCs w:val="18"/>
        </w:rPr>
        <w:pict>
          <v:shape id="_x0000_s1128" type="#_x0000_t32" style="position:absolute;margin-left:390.3pt;margin-top:11.65pt;width:0;height:24.7pt;z-index:251693056" o:connectortype="straight" strokeweight="2pt"/>
        </w:pict>
      </w:r>
    </w:p>
    <w:p w:rsidR="00CA4BFF" w:rsidRDefault="00CA4BFF" w:rsidP="00CA4BFF"/>
    <w:p w:rsidR="00CA4BFF" w:rsidRDefault="00E4356A" w:rsidP="00CA4BFF">
      <w:r>
        <w:rPr>
          <w:noProof/>
        </w:rPr>
        <w:pict>
          <v:shape id="_x0000_s1125" type="#_x0000_t32" style="position:absolute;margin-left:452.55pt;margin-top:8.75pt;width:0;height:27pt;z-index:251689984" o:connectortype="straight" strokeweight="2pt"/>
        </w:pict>
      </w:r>
      <w:r>
        <w:rPr>
          <w:noProof/>
          <w:sz w:val="18"/>
          <w:szCs w:val="18"/>
        </w:rPr>
        <w:pict>
          <v:shape id="_x0000_s1126" type="#_x0000_t32" style="position:absolute;margin-left:664.05pt;margin-top:8.75pt;width:0;height:27pt;z-index:251691008" o:connectortype="straight" strokeweight="2pt"/>
        </w:pict>
      </w:r>
      <w:r>
        <w:rPr>
          <w:noProof/>
        </w:rPr>
        <w:pict>
          <v:shape id="_x0000_s1120" type="#_x0000_t32" style="position:absolute;margin-left:25.05pt;margin-top:8.75pt;width:639pt;height:0;z-index:251686912" o:connectortype="straight" strokeweight="2pt"/>
        </w:pict>
      </w:r>
      <w:r>
        <w:rPr>
          <w:noProof/>
        </w:rPr>
        <w:pict>
          <v:shape id="_x0000_s1123" type="#_x0000_t32" style="position:absolute;margin-left:227.6pt;margin-top:8.75pt;width:0;height:24pt;z-index:251688960" o:connectortype="straight" strokeweight="2pt"/>
        </w:pict>
      </w:r>
      <w:r>
        <w:rPr>
          <w:noProof/>
        </w:rPr>
        <w:pict>
          <v:shape id="_x0000_s1122" type="#_x0000_t32" style="position:absolute;margin-left:25.05pt;margin-top:8.75pt;width:.05pt;height:24pt;z-index:251687936" o:connectortype="straight" strokeweight="2pt"/>
        </w:pict>
      </w:r>
    </w:p>
    <w:p w:rsidR="00CA05B1" w:rsidRDefault="00CA4BFF" w:rsidP="00CA4BFF">
      <w:pPr>
        <w:tabs>
          <w:tab w:val="left" w:pos="1110"/>
        </w:tabs>
      </w:pPr>
      <w:r>
        <w:tab/>
      </w:r>
    </w:p>
    <w:p w:rsidR="00CA05B1" w:rsidRPr="00CA05B1" w:rsidRDefault="00E4356A" w:rsidP="00CA05B1">
      <w:r>
        <w:rPr>
          <w:noProof/>
          <w:sz w:val="18"/>
          <w:szCs w:val="18"/>
        </w:rPr>
        <w:pict>
          <v:rect id="_x0000_s1094" style="position:absolute;margin-left:368.55pt;margin-top:7.4pt;width:165.75pt;height:43.55pt;z-index:251661312" strokeweight="2pt">
            <v:textbox style="mso-next-textbox:#_x0000_s1094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 </w:t>
                  </w:r>
                  <w:r w:rsidR="0084546B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социальным вопросам</w:t>
                  </w:r>
                  <w:r w:rsidR="00E9266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5" style="position:absolute;margin-left:580.05pt;margin-top:8.15pt;width:168.75pt;height:68.25pt;z-index:251662336" strokeweight="2pt">
            <v:textbox style="mso-next-textbox:#_x0000_s1095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по вопросам </w:t>
                  </w:r>
                  <w:r w:rsidR="003B32F5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коммунального комплекса, энергетики, связи, транспорта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33.3pt;margin-top:5.15pt;width:146.85pt;height:45.8pt;z-index:251659264" strokeweight="2pt">
            <v:textbox style="mso-next-textbox:#_x0000_s1027">
              <w:txbxContent>
                <w:p w:rsidR="00CA4BFF" w:rsidRPr="006E0F9D" w:rsidRDefault="00E43A1D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Первый з</w:t>
                  </w:r>
                  <w:r w:rsidR="00CA4BFF"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 w:rsidR="001631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- председатель КУМИ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3" style="position:absolute;margin-left:146.95pt;margin-top:7.4pt;width:154.85pt;height:36.8pt;z-index:251660288" strokeweight="2pt">
            <v:textbox style="mso-next-textbox:#_x0000_s1093">
              <w:txbxContent>
                <w:p w:rsidR="00CA4BFF" w:rsidRPr="00AA6B6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A6B6D">
                    <w:rPr>
                      <w:rFonts w:ascii="Arial" w:hAnsi="Arial" w:cs="Arial"/>
                      <w:b/>
                      <w:sz w:val="20"/>
                      <w:szCs w:val="20"/>
                    </w:rPr>
                    <w:t>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A6B6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</w:t>
                  </w: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и 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E4356A" w:rsidP="00CA05B1">
      <w:r>
        <w:rPr>
          <w:noProof/>
        </w:rPr>
        <w:pict>
          <v:shape id="_x0000_s1178" type="#_x0000_t32" style="position:absolute;margin-left:-41.1pt;margin-top:9.4pt;width:.15pt;height:174.15pt;z-index:251730944" o:connectortype="straight" strokeweight="2pt"/>
        </w:pict>
      </w:r>
      <w:r>
        <w:rPr>
          <w:noProof/>
        </w:rPr>
        <w:pict>
          <v:shape id="_x0000_s1177" type="#_x0000_t32" style="position:absolute;margin-left:-41.1pt;margin-top:9.4pt;width:8.25pt;height:0;flip:x;z-index:251729920" o:connectortype="straight" strokeweight="2pt"/>
        </w:pict>
      </w:r>
    </w:p>
    <w:p w:rsidR="00CA05B1" w:rsidRPr="00CA05B1" w:rsidRDefault="00E4356A" w:rsidP="00CA05B1">
      <w:r>
        <w:rPr>
          <w:noProof/>
        </w:rPr>
        <w:pict>
          <v:shape id="_x0000_s1187" type="#_x0000_t32" style="position:absolute;margin-left:134.55pt;margin-top:5.35pt;width:.1pt;height:221.95pt;z-index:251738112" o:connectortype="straight" strokeweight="2pt"/>
        </w:pict>
      </w:r>
      <w:r>
        <w:rPr>
          <w:noProof/>
        </w:rPr>
        <w:pict>
          <v:shape id="_x0000_s1195" type="#_x0000_t32" style="position:absolute;margin-left:355.8pt;margin-top:.85pt;width:0;height:388.5pt;z-index:251744256" o:connectortype="straight" strokeweight="2pt"/>
        </w:pict>
      </w:r>
      <w:r>
        <w:rPr>
          <w:noProof/>
        </w:rPr>
        <w:pict>
          <v:shape id="_x0000_s1191" type="#_x0000_t32" style="position:absolute;margin-left:355.8pt;margin-top:.85pt;width:12.75pt;height:0;flip:x;z-index:251742208" o:connectortype="straight" strokeweight="2pt"/>
        </w:pict>
      </w:r>
      <w:r>
        <w:rPr>
          <w:noProof/>
        </w:rPr>
        <w:pict>
          <v:shape id="_x0000_s1224" type="#_x0000_t32" style="position:absolute;margin-left:645.3pt;margin-top:12.85pt;width:0;height:0;z-index:251762688" o:connectortype="straight"/>
        </w:pict>
      </w:r>
      <w:r>
        <w:rPr>
          <w:noProof/>
        </w:rPr>
        <w:pict>
          <v:shape id="_x0000_s1185" type="#_x0000_t32" style="position:absolute;margin-left:134.55pt;margin-top:5.35pt;width:12.4pt;height:0;flip:x;z-index:251737088" o:connectortype="straight" strokeweight="2pt"/>
        </w:pict>
      </w:r>
    </w:p>
    <w:p w:rsidR="00CA05B1" w:rsidRPr="00CA05B1" w:rsidRDefault="00E4356A" w:rsidP="00CA05B1">
      <w:r>
        <w:rPr>
          <w:noProof/>
        </w:rPr>
        <w:pict>
          <v:shape id="_x0000_s1206" type="#_x0000_t32" style="position:absolute;margin-left:569.55pt;margin-top:2.85pt;width:0;height:128.9pt;z-index:251752448" o:connectortype="straight" strokeweight="2pt"/>
        </w:pict>
      </w:r>
      <w:r>
        <w:rPr>
          <w:noProof/>
        </w:rPr>
        <w:pict>
          <v:shape id="_x0000_s1205" type="#_x0000_t32" style="position:absolute;margin-left:569.55pt;margin-top:2.8pt;width:10.5pt;height:.05pt;flip:x;z-index:251751424" o:connectortype="straight" strokeweight="2pt"/>
        </w:pict>
      </w:r>
    </w:p>
    <w:p w:rsidR="00CA05B1" w:rsidRPr="00CA05B1" w:rsidRDefault="00E4356A" w:rsidP="00CA05B1">
      <w:r>
        <w:rPr>
          <w:noProof/>
        </w:rPr>
        <w:pict>
          <v:rect id="_x0000_s1281" style="position:absolute;margin-left:368.55pt;margin-top:6.95pt;width:165.75pt;height:23.3pt;z-index:251809792" strokeweight="2pt">
            <v:textbox style="mso-next-textbox:#_x0000_s1281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образования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0" style="position:absolute;margin-left:146.95pt;margin-top:1pt;width:154.85pt;height:56.25pt;z-index:251667456" strokeweight="2pt">
            <v:textbox style="mso-next-textbox:#_x0000_s1100">
              <w:txbxContent>
                <w:p w:rsidR="00E43A1D" w:rsidRPr="006E0F9D" w:rsidRDefault="0084546B" w:rsidP="00E43A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экономического развития и агропромышленного комплекса</w:t>
                  </w:r>
                </w:p>
                <w:p w:rsidR="00CF4E3F" w:rsidRPr="00E43A1D" w:rsidRDefault="00CF4E3F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7" style="position:absolute;margin-left:-33.3pt;margin-top:6.95pt;width:146.85pt;height:57.05pt;z-index:251664384" strokeweight="2pt">
            <v:textbox style="mso-next-textbox:#_x0000_s1097">
              <w:txbxContent>
                <w:p w:rsidR="00163193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Комитет </w:t>
                  </w:r>
                </w:p>
                <w:p w:rsidR="00163193" w:rsidRPr="00C962C6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по управлению муниципальным имуществом </w:t>
                  </w:r>
                </w:p>
                <w:p w:rsidR="00CA4BFF" w:rsidRPr="00084FC7" w:rsidRDefault="00CA4BFF" w:rsidP="00084FC7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E4356A" w:rsidP="00CA05B1">
      <w:r>
        <w:rPr>
          <w:noProof/>
        </w:rPr>
        <w:pict>
          <v:shape id="_x0000_s1283" type="#_x0000_t32" style="position:absolute;margin-left:355.8pt;margin-top:7.4pt;width:12.75pt;height:.05pt;z-index:251811840" o:connectortype="straight" strokeweight="2.25pt"/>
        </w:pict>
      </w:r>
    </w:p>
    <w:p w:rsidR="00CA05B1" w:rsidRPr="00CA05B1" w:rsidRDefault="00E4356A" w:rsidP="00CA05B1">
      <w:r>
        <w:rPr>
          <w:noProof/>
          <w:sz w:val="18"/>
          <w:szCs w:val="18"/>
        </w:rPr>
        <w:pict>
          <v:rect id="_x0000_s1102" style="position:absolute;margin-left:368.55pt;margin-top:11.65pt;width:165.75pt;height:35.2pt;z-index:251669504" strokeweight="2pt">
            <v:textbox style="mso-next-textbox:#_x0000_s1102">
              <w:txbxContent>
                <w:p w:rsidR="00CF4E3F" w:rsidRPr="00CF4E3F" w:rsidRDefault="00FD30A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социальной защиты населения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580.05pt;margin-top:7.15pt;width:168.75pt;height:49.5pt;z-index:251675648" strokeweight="2pt">
            <v:textbox style="mso-next-textbox:#_x0000_s1108">
              <w:txbxContent>
                <w:p w:rsidR="00EB4EC6" w:rsidRDefault="003B32F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</w:p>
                <w:p w:rsidR="00CF4E3F" w:rsidRPr="00CF4E3F" w:rsidRDefault="003B32F5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транс</w:t>
                  </w:r>
                  <w:r w:rsidR="00EB4EC6"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порта, связи и коммунального хозяйства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56" type="#_x0000_t32" style="position:absolute;margin-left:-40.95pt;margin-top:7.15pt;width:8.1pt;height:.05pt;z-index:251786240" o:connectortype="straight" strokeweight="2.25pt"/>
        </w:pict>
      </w:r>
      <w:r>
        <w:rPr>
          <w:noProof/>
          <w:sz w:val="18"/>
          <w:szCs w:val="18"/>
        </w:rPr>
        <w:pict>
          <v:shape id="_x0000_s1188" type="#_x0000_t32" style="position:absolute;margin-left:134.55pt;margin-top:2.65pt;width:12.4pt;height:.05pt;z-index:251739136" o:connectortype="straight" strokeweight="2pt"/>
        </w:pict>
      </w:r>
    </w:p>
    <w:p w:rsidR="00CA05B1" w:rsidRPr="00CA05B1" w:rsidRDefault="00CA05B1" w:rsidP="00CA05B1"/>
    <w:p w:rsidR="00CA05B1" w:rsidRPr="00CA05B1" w:rsidRDefault="00E4356A" w:rsidP="00CA05B1">
      <w:r>
        <w:rPr>
          <w:noProof/>
        </w:rPr>
        <w:pict>
          <v:shape id="_x0000_s1196" type="#_x0000_t32" style="position:absolute;margin-left:355.8pt;margin-top:2.05pt;width:12.75pt;height:0;z-index:251745280" o:connectortype="straight" strokeweight="2pt"/>
        </w:pict>
      </w:r>
      <w:r>
        <w:rPr>
          <w:noProof/>
        </w:rPr>
        <w:pict>
          <v:shape id="_x0000_s1208" type="#_x0000_t32" style="position:absolute;margin-left:569.55pt;margin-top:2.05pt;width:10.5pt;height:.05pt;flip:x;z-index:251753472" o:connectortype="straight" strokeweight="2pt"/>
        </w:pict>
      </w:r>
    </w:p>
    <w:p w:rsidR="00CA05B1" w:rsidRPr="00CA05B1" w:rsidRDefault="00E4356A" w:rsidP="00CA05B1">
      <w:r>
        <w:rPr>
          <w:noProof/>
          <w:sz w:val="18"/>
          <w:szCs w:val="18"/>
        </w:rPr>
        <w:pict>
          <v:rect id="_x0000_s1098" style="position:absolute;margin-left:-33.3pt;margin-top:5.45pt;width:146.85pt;height:50.25pt;z-index:251665408" strokeweight="2pt">
            <v:textbox style="mso-next-textbox:#_x0000_s1098">
              <w:txbxContent>
                <w:p w:rsidR="00163193" w:rsidRDefault="00163193" w:rsidP="0016319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</w:t>
                  </w:r>
                </w:p>
                <w:p w:rsidR="00CA4BFF" w:rsidRPr="00084FC7" w:rsidRDefault="00163193" w:rsidP="00163193">
                  <w:pPr>
                    <w:jc w:val="center"/>
                    <w:rPr>
                      <w:szCs w:val="20"/>
                    </w:rPr>
                  </w:pP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архитектуры 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215C37">
                    <w:rPr>
                      <w:rFonts w:ascii="Arial" w:hAnsi="Arial" w:cs="Arial"/>
                      <w:b/>
                      <w:sz w:val="20"/>
                      <w:szCs w:val="20"/>
                    </w:rPr>
                    <w:t>градостроительства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148.8pt;margin-top:5.45pt;width:153pt;height:30.05pt;z-index:251668480" strokeweight="2pt">
            <v:textbox style="mso-next-textbox:#_x0000_s1101">
              <w:txbxContent>
                <w:p w:rsidR="00E43A1D" w:rsidRPr="006E0F9D" w:rsidRDefault="00386213" w:rsidP="00E43A1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</w:t>
                  </w:r>
                  <w:r w:rsidR="0084546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информационных технологий</w:t>
                  </w:r>
                </w:p>
                <w:p w:rsidR="00CF4E3F" w:rsidRPr="00E43A1D" w:rsidRDefault="00CF4E3F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CA05B1" w:rsidRDefault="00E4356A" w:rsidP="00CA05B1">
      <w:r>
        <w:rPr>
          <w:noProof/>
        </w:rPr>
        <w:pict>
          <v:rect id="_x0000_s1104" style="position:absolute;margin-left:368.55pt;margin-top:1.45pt;width:165.75pt;height:53.25pt;z-index:251671552" strokeweight="2pt">
            <v:textbox style="mso-next-textbox:#_x0000_s1104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организационно-контрольной работы и взаимодействия с поселениями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89" type="#_x0000_t32" style="position:absolute;margin-left:134.55pt;margin-top:7.45pt;width:14.25pt;height:.05pt;z-index:251740160" o:connectortype="straight" strokeweight="2pt"/>
        </w:pict>
      </w:r>
    </w:p>
    <w:p w:rsidR="00CA05B1" w:rsidRDefault="00E4356A" w:rsidP="00CA05B1">
      <w:r>
        <w:rPr>
          <w:noProof/>
          <w:sz w:val="18"/>
          <w:szCs w:val="18"/>
        </w:rPr>
        <w:pict>
          <v:shape id="_x0000_s1293" type="#_x0000_t32" style="position:absolute;margin-left:-40.95pt;margin-top:4.15pt;width:7.5pt;height:0;z-index:251820032" o:connectortype="straight" strokeweight="2.25pt"/>
        </w:pict>
      </w:r>
      <w:r>
        <w:rPr>
          <w:noProof/>
          <w:sz w:val="18"/>
          <w:szCs w:val="18"/>
        </w:rPr>
        <w:pict>
          <v:rect id="_x0000_s1109" style="position:absolute;margin-left:580.05pt;margin-top:-.4pt;width:168.75pt;height:37.5pt;z-index:251676672" strokeweight="2pt">
            <v:textbox style="mso-next-textbox:#_x0000_s1109">
              <w:txbxContent>
                <w:p w:rsidR="00C962C6" w:rsidRPr="00C962C6" w:rsidRDefault="00EB4EC6" w:rsidP="0068217B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городского хозяйства</w:t>
                  </w:r>
                </w:p>
              </w:txbxContent>
            </v:textbox>
          </v:rect>
        </w:pict>
      </w:r>
    </w:p>
    <w:p w:rsidR="00CA4BFF" w:rsidRPr="00CA05B1" w:rsidRDefault="00E4356A" w:rsidP="00CA05B1">
      <w:pPr>
        <w:jc w:val="right"/>
      </w:pPr>
      <w:r>
        <w:rPr>
          <w:noProof/>
          <w:sz w:val="18"/>
          <w:szCs w:val="18"/>
        </w:rPr>
        <w:pict>
          <v:shape id="_x0000_s1291" type="#_x0000_t32" style="position:absolute;left:0;text-align:left;margin-left:227.6pt;margin-top:165.85pt;width:0;height:11.25pt;z-index:251819008" o:connectortype="straight" strokeweight="2.25pt"/>
        </w:pict>
      </w:r>
      <w:r>
        <w:rPr>
          <w:noProof/>
          <w:sz w:val="18"/>
          <w:szCs w:val="18"/>
        </w:rPr>
        <w:pict>
          <v:rect id="_x0000_s1288" style="position:absolute;left:0;text-align:left;margin-left:148.8pt;margin-top:177.1pt;width:153pt;height:58.5pt;z-index:251815936" strokeweight="2pt">
            <v:textbox style="mso-next-textbox:#_x0000_s1288">
              <w:txbxContent>
                <w:p w:rsidR="00AA6B6D" w:rsidRPr="00135342" w:rsidRDefault="00AA6B6D" w:rsidP="00AA6B6D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– ответственный секретарь административной комиссии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90" type="#_x0000_t32" style="position:absolute;left:0;text-align:left;margin-left:227.6pt;margin-top:105.9pt;width:0;height:11.95pt;flip:y;z-index:251817984" o:connectortype="straight" strokeweight="2.25pt"/>
        </w:pict>
      </w:r>
      <w:r>
        <w:rPr>
          <w:noProof/>
          <w:sz w:val="18"/>
          <w:szCs w:val="18"/>
        </w:rPr>
        <w:pict>
          <v:shape id="_x0000_s1289" type="#_x0000_t32" style="position:absolute;left:0;text-align:left;margin-left:134.65pt;margin-top:89.3pt;width:12.3pt;height:0;z-index:251816960" o:connectortype="straight" strokeweight="2.25pt"/>
        </w:pict>
      </w:r>
      <w:r>
        <w:rPr>
          <w:noProof/>
          <w:sz w:val="18"/>
          <w:szCs w:val="18"/>
        </w:rPr>
        <w:pict>
          <v:rect id="_x0000_s1287" style="position:absolute;left:0;text-align:left;margin-left:148.8pt;margin-top:117.85pt;width:153pt;height:48pt;z-index:251814912" strokeweight="2pt">
            <v:textbox style="mso-next-textbox:#_x0000_s1287">
              <w:txbxContent>
                <w:p w:rsidR="00AA6B6D" w:rsidRPr="00135342" w:rsidRDefault="00AA6B6D" w:rsidP="00AA6B6D">
                  <w:pPr>
                    <w:jc w:val="center"/>
                    <w:rPr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по делам гражданской обороны и чрезвычайным ситуациям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85" style="position:absolute;left:0;text-align:left;margin-left:148.8pt;margin-top:67.6pt;width:153pt;height:38.25pt;z-index:251812864" strokeweight="2pt">
            <v:textbox style="mso-next-textbox:#_x0000_s1285">
              <w:txbxContent>
                <w:p w:rsidR="00AA6B6D" w:rsidRPr="00C962C6" w:rsidRDefault="00AA6B6D" w:rsidP="00AA6B6D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по вопросам безопасности</w:t>
                  </w:r>
                </w:p>
                <w:p w:rsidR="00AA6B6D" w:rsidRPr="00E43A1D" w:rsidRDefault="00AA6B6D" w:rsidP="00AA6B6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67" type="#_x0000_t32" style="position:absolute;left:0;text-align:left;margin-left:134.6pt;margin-top:27.15pt;width:.05pt;height:0;z-index:251795456" o:connectortype="straight" strokeweight="2.25pt"/>
        </w:pict>
      </w:r>
      <w:r>
        <w:rPr>
          <w:noProof/>
          <w:sz w:val="18"/>
          <w:szCs w:val="18"/>
        </w:rPr>
        <w:pict>
          <v:shape id="_x0000_s1260" type="#_x0000_t32" style="position:absolute;left:0;text-align:left;margin-left:355.85pt;margin-top:251.35pt;width:12.7pt;height:0;z-index:251790336" o:connectortype="straight" strokeweight="2.25pt"/>
        </w:pict>
      </w:r>
      <w:r>
        <w:rPr>
          <w:noProof/>
          <w:sz w:val="18"/>
          <w:szCs w:val="18"/>
        </w:rPr>
        <w:pict>
          <v:shape id="_x0000_s1201" type="#_x0000_t32" style="position:absolute;left:0;text-align:left;margin-left:355.8pt;margin-top:203.3pt;width:12.75pt;height:.05pt;z-index:251750400" o:connectortype="straight" strokeweight="2pt"/>
        </w:pict>
      </w:r>
      <w:r>
        <w:rPr>
          <w:noProof/>
          <w:sz w:val="18"/>
          <w:szCs w:val="18"/>
        </w:rPr>
        <w:pict>
          <v:shape id="_x0000_s1257" type="#_x0000_t32" style="position:absolute;left:0;text-align:left;margin-left:355.8pt;margin-top:159.1pt;width:12.75pt;height:0;z-index:251787264" o:connectortype="straight" strokeweight="2.25pt"/>
        </w:pict>
      </w:r>
      <w:r>
        <w:rPr>
          <w:noProof/>
          <w:sz w:val="18"/>
          <w:szCs w:val="18"/>
        </w:rPr>
        <w:pict>
          <v:shape id="_x0000_s1200" type="#_x0000_t32" style="position:absolute;left:0;text-align:left;margin-left:355.8pt;margin-top:128.35pt;width:12.75pt;height:0;z-index:251749376" o:connectortype="straight" strokeweight="2pt"/>
        </w:pict>
      </w:r>
      <w:r>
        <w:rPr>
          <w:noProof/>
          <w:sz w:val="18"/>
          <w:szCs w:val="18"/>
        </w:rPr>
        <w:pict>
          <v:shape id="_x0000_s1199" type="#_x0000_t32" style="position:absolute;left:0;text-align:left;margin-left:355.8pt;margin-top:95.3pt;width:12.75pt;height:.05pt;z-index:251748352" o:connectortype="straight" strokeweight="2pt"/>
        </w:pict>
      </w:r>
      <w:r>
        <w:rPr>
          <w:noProof/>
          <w:sz w:val="18"/>
          <w:szCs w:val="18"/>
        </w:rPr>
        <w:pict>
          <v:shape id="_x0000_s1198" type="#_x0000_t32" style="position:absolute;left:0;text-align:left;margin-left:355.8pt;margin-top:51.1pt;width:12.75pt;height:0;z-index:251747328" o:connectortype="straight" strokeweight="2pt"/>
        </w:pict>
      </w:r>
      <w:r>
        <w:rPr>
          <w:noProof/>
          <w:sz w:val="18"/>
          <w:szCs w:val="18"/>
        </w:rPr>
        <w:pict>
          <v:shape id="_x0000_s1197" type="#_x0000_t32" style="position:absolute;left:0;text-align:left;margin-left:355.8pt;margin-top:1.4pt;width:12.75pt;height:0;z-index:251746304" o:connectortype="straight" strokeweight="2pt"/>
        </w:pict>
      </w:r>
      <w:r>
        <w:rPr>
          <w:noProof/>
          <w:sz w:val="18"/>
          <w:szCs w:val="18"/>
        </w:rPr>
        <w:pict>
          <v:rect id="_x0000_s1282" style="position:absolute;left:0;text-align:left;margin-left:368.55pt;margin-top:227.35pt;width:165.75pt;height:45.75pt;z-index:251810816" strokeweight="2pt">
            <v:textbox style="mso-next-textbox:#_x0000_s1282">
              <w:txbxContent>
                <w:p w:rsidR="00FD30A5" w:rsidRPr="00CF4E3F" w:rsidRDefault="00FD30A5" w:rsidP="00FD30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Комиссия по делам несовершеннолетних и защите их прав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258" style="position:absolute;left:0;text-align:left;margin-left:368.55pt;margin-top:184.6pt;width:165.75pt;height:33.75pt;z-index:251788288" strokeweight="2pt">
            <v:textbox style="mso-next-textbox:#_x0000_s1258">
              <w:txbxContent>
                <w:p w:rsidR="007D55A6" w:rsidRPr="00CF4E3F" w:rsidRDefault="007D55A6" w:rsidP="007D55A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муниципальной службы и кадровой работы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3" style="position:absolute;left:0;text-align:left;margin-left:368.55pt;margin-top:37.4pt;width:165.75pt;height:34.7pt;flip:y;z-index:251670528" strokeweight="2pt">
            <v:textbox style="mso-next-textbox:#_x0000_s1103">
              <w:txbxContent>
                <w:p w:rsidR="00CF4E3F" w:rsidRDefault="00E9266B" w:rsidP="007D55A6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  <w:r w:rsidR="00FD30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молодежной политики, спорта и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68.55pt;margin-top:84.85pt;width:165.75pt;height:21pt;z-index:251672576" strokeweight="2pt">
            <v:textbox style="mso-next-textbox:#_x0000_s1105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68.55pt;margin-top:117.85pt;width:165.75pt;height:22.5pt;z-index:251673600" strokeweight="2pt">
            <v:textbox style="mso-next-textbox:#_x0000_s1106">
              <w:txbxContent>
                <w:p w:rsidR="00CF4E3F" w:rsidRPr="00CF4E3F" w:rsidRDefault="003C3847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</w:t>
                  </w:r>
                  <w:r w:rsidR="007D55A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ЗАГС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7" style="position:absolute;left:0;text-align:left;margin-left:368.55pt;margin-top:148.6pt;width:165.75pt;height:24.75pt;z-index:251674624" strokeweight="2pt">
            <v:textbox style="mso-next-textbox:#_x0000_s1107">
              <w:txbxContent>
                <w:p w:rsidR="00CF4E3F" w:rsidRPr="00CF4E3F" w:rsidRDefault="007D55A6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Архивный </w:t>
                  </w:r>
                  <w:r w:rsidR="00CC7766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279" type="#_x0000_t32" style="position:absolute;left:0;text-align:left;margin-left:664.1pt;margin-top:203.35pt;width:.05pt;height:.05pt;z-index:251807744" o:connectortype="straight"/>
        </w:pict>
      </w:r>
      <w:r>
        <w:rPr>
          <w:noProof/>
          <w:sz w:val="18"/>
          <w:szCs w:val="18"/>
        </w:rPr>
        <w:pict>
          <v:shape id="_x0000_s1210" type="#_x0000_t32" style="position:absolute;left:0;text-align:left;margin-left:569.55pt;margin-top:7.5pt;width:10.5pt;height:.05pt;flip:y;z-index:251754496" o:connectortype="straight" strokeweight="2pt"/>
        </w:pict>
      </w:r>
      <w:r>
        <w:rPr>
          <w:noProof/>
          <w:sz w:val="18"/>
          <w:szCs w:val="18"/>
        </w:rPr>
        <w:pict>
          <v:shape id="_x0000_s1236" type="#_x0000_t32" style="position:absolute;left:0;text-align:left;margin-left:134.55pt;margin-top:27.1pt;width:14.25pt;height:.05pt;z-index:251772928" o:connectortype="straight" strokeweight="2.25pt"/>
        </w:pict>
      </w:r>
      <w:r>
        <w:rPr>
          <w:noProof/>
          <w:sz w:val="18"/>
          <w:szCs w:val="18"/>
        </w:rPr>
        <w:pict>
          <v:rect id="_x0000_s1235" style="position:absolute;left:0;text-align:left;margin-left:148.8pt;margin-top:7.55pt;width:153pt;height:48pt;z-index:251771904" strokeweight="2pt">
            <v:textbox style="mso-next-textbox:#_x0000_s1235">
              <w:txbxContent>
                <w:p w:rsidR="0084546B" w:rsidRPr="00CF4E3F" w:rsidRDefault="0084546B" w:rsidP="0084546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по связям с общественностью и СМИ</w:t>
                  </w:r>
                </w:p>
                <w:p w:rsidR="00E43A1D" w:rsidRPr="00E43A1D" w:rsidRDefault="00E43A1D" w:rsidP="00E43A1D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79" type="#_x0000_t32" style="position:absolute;left:0;text-align:left;margin-left:-41pt;margin-top:31.75pt;width:.05pt;height:81.6pt;z-index:251731968" o:connectortype="straight" strokeweight="2pt"/>
        </w:pict>
      </w:r>
      <w:r>
        <w:rPr>
          <w:noProof/>
          <w:sz w:val="18"/>
          <w:szCs w:val="18"/>
        </w:rPr>
        <w:pict>
          <v:shape id="_x0000_s1249" type="#_x0000_t32" style="position:absolute;left:0;text-align:left;margin-left:-41.55pt;margin-top:113.35pt;width:8.2pt;height:0;z-index:251783168" o:connectortype="straight" strokeweight="2.25pt"/>
        </w:pict>
      </w:r>
      <w:r>
        <w:rPr>
          <w:noProof/>
          <w:sz w:val="18"/>
          <w:szCs w:val="18"/>
        </w:rPr>
        <w:pict>
          <v:rect id="_x0000_s1099" style="position:absolute;left:0;text-align:left;margin-left:-33.45pt;margin-top:30.85pt;width:155.25pt;height:47.15pt;z-index:251666432" strokeweight="2pt">
            <v:textbox style="mso-next-textbox:#_x0000_s1099">
              <w:txbxContent>
                <w:p w:rsidR="009A4CE6" w:rsidRPr="00CF4E3F" w:rsidRDefault="00163193" w:rsidP="009A4C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жилищной политике</w:t>
                  </w:r>
                </w:p>
                <w:p w:rsidR="00084FC7" w:rsidRPr="00C962C6" w:rsidRDefault="00084FC7" w:rsidP="00084FC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CA4BFF" w:rsidRPr="00084FC7" w:rsidRDefault="00CA4BFF" w:rsidP="00084FC7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60" type="#_x0000_t202" style="position:absolute;left:0;text-align:left;margin-left:-33.3pt;margin-top:95.35pt;width:155.1pt;height:33pt;z-index:251717632" strokeweight="2.25pt">
            <v:textbox style="mso-next-textbox:#_x0000_s1160">
              <w:txbxContent>
                <w:p w:rsidR="009A4CE6" w:rsidRPr="00CF4E3F" w:rsidRDefault="00163193" w:rsidP="009A4C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Юридический отдел</w:t>
                  </w:r>
                </w:p>
                <w:p w:rsidR="008074A6" w:rsidRPr="00084FC7" w:rsidRDefault="008074A6" w:rsidP="00084FC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247" type="#_x0000_t32" style="position:absolute;left:0;text-align:left;margin-left:-41.55pt;margin-top:55.55pt;width:8.2pt;height:0;z-index:251781120" o:connectortype="straight" strokeweight="2.25pt"/>
        </w:pict>
      </w:r>
    </w:p>
    <w:sectPr w:rsidR="00CA4BFF" w:rsidRPr="00CA05B1" w:rsidSect="00CA4BFF">
      <w:pgSz w:w="16838" w:h="11906" w:orient="landscape"/>
      <w:pgMar w:top="284" w:right="113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FF"/>
    <w:rsid w:val="00006A5C"/>
    <w:rsid w:val="00020FD6"/>
    <w:rsid w:val="000236DB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4FC7"/>
    <w:rsid w:val="00086839"/>
    <w:rsid w:val="000A45DB"/>
    <w:rsid w:val="000A50C5"/>
    <w:rsid w:val="000B2634"/>
    <w:rsid w:val="000B443F"/>
    <w:rsid w:val="000B4F9A"/>
    <w:rsid w:val="000B56AF"/>
    <w:rsid w:val="000C21A8"/>
    <w:rsid w:val="000D2205"/>
    <w:rsid w:val="000D7B8A"/>
    <w:rsid w:val="000E59CB"/>
    <w:rsid w:val="000F005D"/>
    <w:rsid w:val="0010512C"/>
    <w:rsid w:val="00116C3A"/>
    <w:rsid w:val="0012300D"/>
    <w:rsid w:val="00135342"/>
    <w:rsid w:val="00147D09"/>
    <w:rsid w:val="001550D8"/>
    <w:rsid w:val="00163001"/>
    <w:rsid w:val="00163193"/>
    <w:rsid w:val="0017012E"/>
    <w:rsid w:val="00172AD1"/>
    <w:rsid w:val="00176BFB"/>
    <w:rsid w:val="0018025A"/>
    <w:rsid w:val="00181B99"/>
    <w:rsid w:val="00191A62"/>
    <w:rsid w:val="00194842"/>
    <w:rsid w:val="001A0E7B"/>
    <w:rsid w:val="001B5065"/>
    <w:rsid w:val="001C27FB"/>
    <w:rsid w:val="001C4A1D"/>
    <w:rsid w:val="001D50F9"/>
    <w:rsid w:val="001D711E"/>
    <w:rsid w:val="001E1F2D"/>
    <w:rsid w:val="001E453C"/>
    <w:rsid w:val="001F2815"/>
    <w:rsid w:val="001F2A83"/>
    <w:rsid w:val="0020429D"/>
    <w:rsid w:val="00206752"/>
    <w:rsid w:val="002117FD"/>
    <w:rsid w:val="00215C37"/>
    <w:rsid w:val="00215D3A"/>
    <w:rsid w:val="002307CE"/>
    <w:rsid w:val="00232CEC"/>
    <w:rsid w:val="00233B3D"/>
    <w:rsid w:val="00241BC4"/>
    <w:rsid w:val="0024519F"/>
    <w:rsid w:val="00250E0E"/>
    <w:rsid w:val="0025133E"/>
    <w:rsid w:val="00251D1A"/>
    <w:rsid w:val="002630A5"/>
    <w:rsid w:val="00265177"/>
    <w:rsid w:val="00270A76"/>
    <w:rsid w:val="00272505"/>
    <w:rsid w:val="002741E8"/>
    <w:rsid w:val="00274520"/>
    <w:rsid w:val="00276892"/>
    <w:rsid w:val="00277ADB"/>
    <w:rsid w:val="00285D7B"/>
    <w:rsid w:val="002A026F"/>
    <w:rsid w:val="002A249C"/>
    <w:rsid w:val="002A24A7"/>
    <w:rsid w:val="002B0032"/>
    <w:rsid w:val="002C1045"/>
    <w:rsid w:val="002C677D"/>
    <w:rsid w:val="002D2493"/>
    <w:rsid w:val="002E3546"/>
    <w:rsid w:val="002F3E1F"/>
    <w:rsid w:val="003104CE"/>
    <w:rsid w:val="00321223"/>
    <w:rsid w:val="00321CF5"/>
    <w:rsid w:val="00324677"/>
    <w:rsid w:val="00342DA1"/>
    <w:rsid w:val="003543EC"/>
    <w:rsid w:val="00362628"/>
    <w:rsid w:val="00362AEE"/>
    <w:rsid w:val="00364DA6"/>
    <w:rsid w:val="00365DAB"/>
    <w:rsid w:val="003766EF"/>
    <w:rsid w:val="00380D72"/>
    <w:rsid w:val="00386213"/>
    <w:rsid w:val="00386B0A"/>
    <w:rsid w:val="0038758B"/>
    <w:rsid w:val="00387D99"/>
    <w:rsid w:val="00392A40"/>
    <w:rsid w:val="003A1F2B"/>
    <w:rsid w:val="003A7C3C"/>
    <w:rsid w:val="003B07E2"/>
    <w:rsid w:val="003B32F5"/>
    <w:rsid w:val="003B6388"/>
    <w:rsid w:val="003C3847"/>
    <w:rsid w:val="003C427B"/>
    <w:rsid w:val="003E248A"/>
    <w:rsid w:val="003E7A27"/>
    <w:rsid w:val="003F79EF"/>
    <w:rsid w:val="00403B79"/>
    <w:rsid w:val="00405919"/>
    <w:rsid w:val="0040609D"/>
    <w:rsid w:val="00413990"/>
    <w:rsid w:val="004221CD"/>
    <w:rsid w:val="004319C1"/>
    <w:rsid w:val="00462601"/>
    <w:rsid w:val="00463C6F"/>
    <w:rsid w:val="00464F24"/>
    <w:rsid w:val="00477CE1"/>
    <w:rsid w:val="004B01A0"/>
    <w:rsid w:val="004C290B"/>
    <w:rsid w:val="004C697F"/>
    <w:rsid w:val="004C747D"/>
    <w:rsid w:val="004D1A34"/>
    <w:rsid w:val="004D2F6E"/>
    <w:rsid w:val="004D336B"/>
    <w:rsid w:val="004D3759"/>
    <w:rsid w:val="004D5571"/>
    <w:rsid w:val="004E61B4"/>
    <w:rsid w:val="004F4C40"/>
    <w:rsid w:val="00500667"/>
    <w:rsid w:val="00513229"/>
    <w:rsid w:val="00520811"/>
    <w:rsid w:val="00526685"/>
    <w:rsid w:val="0052684B"/>
    <w:rsid w:val="0053119A"/>
    <w:rsid w:val="005316FD"/>
    <w:rsid w:val="00531E7E"/>
    <w:rsid w:val="00532AB1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C4B81"/>
    <w:rsid w:val="005E3C49"/>
    <w:rsid w:val="005F3D14"/>
    <w:rsid w:val="0060544A"/>
    <w:rsid w:val="00611D97"/>
    <w:rsid w:val="00613DEA"/>
    <w:rsid w:val="00632C70"/>
    <w:rsid w:val="00653694"/>
    <w:rsid w:val="006536A8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C2200"/>
    <w:rsid w:val="006D42E9"/>
    <w:rsid w:val="006D78C0"/>
    <w:rsid w:val="006E0F9D"/>
    <w:rsid w:val="006F5D68"/>
    <w:rsid w:val="00707780"/>
    <w:rsid w:val="00760A0A"/>
    <w:rsid w:val="00780E0C"/>
    <w:rsid w:val="00784436"/>
    <w:rsid w:val="00787FBB"/>
    <w:rsid w:val="00793D55"/>
    <w:rsid w:val="007A4EEB"/>
    <w:rsid w:val="007C52F5"/>
    <w:rsid w:val="007D2161"/>
    <w:rsid w:val="007D5073"/>
    <w:rsid w:val="007D55A6"/>
    <w:rsid w:val="00802DFB"/>
    <w:rsid w:val="008031EA"/>
    <w:rsid w:val="0080692B"/>
    <w:rsid w:val="008074A6"/>
    <w:rsid w:val="0081331D"/>
    <w:rsid w:val="0082264C"/>
    <w:rsid w:val="00826D86"/>
    <w:rsid w:val="008325BB"/>
    <w:rsid w:val="00834BBC"/>
    <w:rsid w:val="00835D22"/>
    <w:rsid w:val="00837FBA"/>
    <w:rsid w:val="0084546B"/>
    <w:rsid w:val="00862FD0"/>
    <w:rsid w:val="00865933"/>
    <w:rsid w:val="00870DF9"/>
    <w:rsid w:val="008717CB"/>
    <w:rsid w:val="00871ABA"/>
    <w:rsid w:val="0089190D"/>
    <w:rsid w:val="008E3AEA"/>
    <w:rsid w:val="008E5554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6D17"/>
    <w:rsid w:val="00976D63"/>
    <w:rsid w:val="00976F5D"/>
    <w:rsid w:val="0098151C"/>
    <w:rsid w:val="00981D70"/>
    <w:rsid w:val="00993C9E"/>
    <w:rsid w:val="009969A2"/>
    <w:rsid w:val="009A011E"/>
    <w:rsid w:val="009A4CE6"/>
    <w:rsid w:val="009B1F9E"/>
    <w:rsid w:val="009C0F7F"/>
    <w:rsid w:val="009C6507"/>
    <w:rsid w:val="009C6BC6"/>
    <w:rsid w:val="009D346A"/>
    <w:rsid w:val="00A022A5"/>
    <w:rsid w:val="00A06580"/>
    <w:rsid w:val="00A22C90"/>
    <w:rsid w:val="00A34C08"/>
    <w:rsid w:val="00A45F88"/>
    <w:rsid w:val="00A62BD9"/>
    <w:rsid w:val="00A815EC"/>
    <w:rsid w:val="00A83C42"/>
    <w:rsid w:val="00A850BB"/>
    <w:rsid w:val="00A91A87"/>
    <w:rsid w:val="00A93677"/>
    <w:rsid w:val="00AA6B6D"/>
    <w:rsid w:val="00AB22A7"/>
    <w:rsid w:val="00AC7B5A"/>
    <w:rsid w:val="00B1560F"/>
    <w:rsid w:val="00B20E0E"/>
    <w:rsid w:val="00B25B4E"/>
    <w:rsid w:val="00B77E80"/>
    <w:rsid w:val="00B843B6"/>
    <w:rsid w:val="00B8697C"/>
    <w:rsid w:val="00B90C1B"/>
    <w:rsid w:val="00B92C75"/>
    <w:rsid w:val="00B93FB8"/>
    <w:rsid w:val="00BA6900"/>
    <w:rsid w:val="00BC6046"/>
    <w:rsid w:val="00BE487A"/>
    <w:rsid w:val="00C06FD4"/>
    <w:rsid w:val="00C207CC"/>
    <w:rsid w:val="00C4483C"/>
    <w:rsid w:val="00C45A16"/>
    <w:rsid w:val="00C75AD0"/>
    <w:rsid w:val="00C76398"/>
    <w:rsid w:val="00C91821"/>
    <w:rsid w:val="00C962C6"/>
    <w:rsid w:val="00CA05B1"/>
    <w:rsid w:val="00CA17B2"/>
    <w:rsid w:val="00CA4BFF"/>
    <w:rsid w:val="00CC3391"/>
    <w:rsid w:val="00CC7766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1884"/>
    <w:rsid w:val="00D47031"/>
    <w:rsid w:val="00D54F74"/>
    <w:rsid w:val="00D632C5"/>
    <w:rsid w:val="00D649B8"/>
    <w:rsid w:val="00D71613"/>
    <w:rsid w:val="00D751F9"/>
    <w:rsid w:val="00D80D12"/>
    <w:rsid w:val="00D9045E"/>
    <w:rsid w:val="00D90E28"/>
    <w:rsid w:val="00D95B06"/>
    <w:rsid w:val="00DA16F8"/>
    <w:rsid w:val="00DA3725"/>
    <w:rsid w:val="00DA5D5D"/>
    <w:rsid w:val="00DA77D8"/>
    <w:rsid w:val="00DB097D"/>
    <w:rsid w:val="00DB494B"/>
    <w:rsid w:val="00DD302D"/>
    <w:rsid w:val="00DD4015"/>
    <w:rsid w:val="00DD47BC"/>
    <w:rsid w:val="00DE316E"/>
    <w:rsid w:val="00DE637E"/>
    <w:rsid w:val="00DF526D"/>
    <w:rsid w:val="00DF654B"/>
    <w:rsid w:val="00E12CD1"/>
    <w:rsid w:val="00E15763"/>
    <w:rsid w:val="00E2599B"/>
    <w:rsid w:val="00E30B42"/>
    <w:rsid w:val="00E36DD6"/>
    <w:rsid w:val="00E4064B"/>
    <w:rsid w:val="00E40C97"/>
    <w:rsid w:val="00E41D07"/>
    <w:rsid w:val="00E4356A"/>
    <w:rsid w:val="00E43A1D"/>
    <w:rsid w:val="00E51779"/>
    <w:rsid w:val="00E564F4"/>
    <w:rsid w:val="00E56CE9"/>
    <w:rsid w:val="00E572EB"/>
    <w:rsid w:val="00E637C9"/>
    <w:rsid w:val="00E652FB"/>
    <w:rsid w:val="00E7557A"/>
    <w:rsid w:val="00E7654F"/>
    <w:rsid w:val="00E84535"/>
    <w:rsid w:val="00E9266B"/>
    <w:rsid w:val="00EA081A"/>
    <w:rsid w:val="00EA2F10"/>
    <w:rsid w:val="00EA5C86"/>
    <w:rsid w:val="00EB4EC6"/>
    <w:rsid w:val="00EB7233"/>
    <w:rsid w:val="00EC0F5F"/>
    <w:rsid w:val="00EC3D7B"/>
    <w:rsid w:val="00EC5F7F"/>
    <w:rsid w:val="00ED0534"/>
    <w:rsid w:val="00ED08BE"/>
    <w:rsid w:val="00ED12DB"/>
    <w:rsid w:val="00ED4B53"/>
    <w:rsid w:val="00EE02F9"/>
    <w:rsid w:val="00EE753F"/>
    <w:rsid w:val="00F00F96"/>
    <w:rsid w:val="00F0114E"/>
    <w:rsid w:val="00F05CAB"/>
    <w:rsid w:val="00F06105"/>
    <w:rsid w:val="00F12E7B"/>
    <w:rsid w:val="00F2543D"/>
    <w:rsid w:val="00F257F1"/>
    <w:rsid w:val="00F262BB"/>
    <w:rsid w:val="00F6363D"/>
    <w:rsid w:val="00F639D7"/>
    <w:rsid w:val="00F76F1A"/>
    <w:rsid w:val="00F813DF"/>
    <w:rsid w:val="00F9136F"/>
    <w:rsid w:val="00F97B89"/>
    <w:rsid w:val="00FA264E"/>
    <w:rsid w:val="00FC2DB1"/>
    <w:rsid w:val="00FC3FF1"/>
    <w:rsid w:val="00FC795D"/>
    <w:rsid w:val="00FD30A5"/>
    <w:rsid w:val="00FD3D95"/>
    <w:rsid w:val="00FD7C83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4"/>
    <o:shapelayout v:ext="edit">
      <o:idmap v:ext="edit" data="1"/>
      <o:rules v:ext="edit">
        <o:r id="V:Rule1" type="connector" idref="#_x0000_s1188"/>
        <o:r id="V:Rule2" type="connector" idref="#_x0000_s1205"/>
        <o:r id="V:Rule3" type="connector" idref="#_x0000_s1125"/>
        <o:r id="V:Rule4" type="connector" idref="#_x0000_s1279"/>
        <o:r id="V:Rule5" type="connector" idref="#_x0000_s1293"/>
        <o:r id="V:Rule6" type="connector" idref="#_x0000_s1175"/>
        <o:r id="V:Rule7" type="connector" idref="#_x0000_s1260"/>
        <o:r id="V:Rule8" type="connector" idref="#_x0000_s1191"/>
        <o:r id="V:Rule9" type="connector" idref="#_x0000_s1289"/>
        <o:r id="V:Rule10" type="connector" idref="#_x0000_s1290"/>
        <o:r id="V:Rule11" type="connector" idref="#_x0000_s1156"/>
        <o:r id="V:Rule12" type="connector" idref="#_x0000_s1119"/>
        <o:r id="V:Rule13" type="connector" idref="#_x0000_s1206"/>
        <o:r id="V:Rule14" type="connector" idref="#_x0000_s1197"/>
        <o:r id="V:Rule15" type="connector" idref="#_x0000_s1198"/>
        <o:r id="V:Rule16" type="connector" idref="#_x0000_s1201"/>
        <o:r id="V:Rule17" type="connector" idref="#_x0000_s1179"/>
        <o:r id="V:Rule18" type="connector" idref="#_x0000_s1210"/>
        <o:r id="V:Rule19" type="connector" idref="#_x0000_s1177"/>
        <o:r id="V:Rule20" type="connector" idref="#_x0000_s1189"/>
        <o:r id="V:Rule21" type="connector" idref="#_x0000_s1199"/>
        <o:r id="V:Rule22" type="connector" idref="#_x0000_s1122"/>
        <o:r id="V:Rule23" type="connector" idref="#_x0000_s1291"/>
        <o:r id="V:Rule24" type="connector" idref="#_x0000_s1126"/>
        <o:r id="V:Rule25" type="connector" idref="#_x0000_s1256"/>
        <o:r id="V:Rule26" type="connector" idref="#_x0000_s1185"/>
        <o:r id="V:Rule27" type="connector" idref="#_x0000_s1208"/>
        <o:r id="V:Rule28" type="connector" idref="#_x0000_s1247"/>
        <o:r id="V:Rule29" type="connector" idref="#_x0000_s1187"/>
        <o:r id="V:Rule30" type="connector" idref="#_x0000_s1120"/>
        <o:r id="V:Rule31" type="connector" idref="#_x0000_s1200"/>
        <o:r id="V:Rule32" type="connector" idref="#_x0000_s1196"/>
        <o:r id="V:Rule33" type="connector" idref="#_x0000_s1118"/>
        <o:r id="V:Rule34" type="connector" idref="#_x0000_s1236"/>
        <o:r id="V:Rule35" type="connector" idref="#_x0000_s1283"/>
        <o:r id="V:Rule36" type="connector" idref="#_x0000_s1267"/>
        <o:r id="V:Rule37" type="connector" idref="#_x0000_s1123"/>
        <o:r id="V:Rule38" type="connector" idref="#_x0000_s1249"/>
        <o:r id="V:Rule39" type="connector" idref="#_x0000_s1178"/>
        <o:r id="V:Rule40" type="connector" idref="#_x0000_s1224"/>
        <o:r id="V:Rule41" type="connector" idref="#_x0000_s1257"/>
        <o:r id="V:Rule42" type="connector" idref="#_x0000_s1195"/>
        <o:r id="V:Rule43" type="connector" idref="#_x0000_s11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5780D-F42F-45D7-A489-0462710F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5</cp:revision>
  <cp:lastPrinted>2017-11-29T07:12:00Z</cp:lastPrinted>
  <dcterms:created xsi:type="dcterms:W3CDTF">2017-11-14T08:08:00Z</dcterms:created>
  <dcterms:modified xsi:type="dcterms:W3CDTF">2017-11-29T07:12:00Z</dcterms:modified>
</cp:coreProperties>
</file>