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8" w:type="dxa"/>
        <w:tblInd w:w="-459" w:type="dxa"/>
        <w:tblLayout w:type="fixed"/>
        <w:tblLook w:val="0000"/>
      </w:tblPr>
      <w:tblGrid>
        <w:gridCol w:w="4882"/>
        <w:gridCol w:w="1721"/>
        <w:gridCol w:w="3685"/>
      </w:tblGrid>
      <w:tr w:rsidR="00936455" w:rsidRPr="00936455" w:rsidTr="00255054">
        <w:trPr>
          <w:cantSplit/>
          <w:trHeight w:val="3828"/>
        </w:trPr>
        <w:tc>
          <w:tcPr>
            <w:tcW w:w="4882" w:type="dxa"/>
          </w:tcPr>
          <w:p w:rsidR="00936455" w:rsidRPr="00936455" w:rsidRDefault="00936455" w:rsidP="00936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6455" w:rsidRPr="00936455" w:rsidRDefault="00936455" w:rsidP="00C85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36455" w:rsidRPr="00936455" w:rsidRDefault="00936455" w:rsidP="009364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F51BF" w:rsidRPr="00C853D0" w:rsidRDefault="00F94129" w:rsidP="005F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 распорядителям бюджетных средств бюджета Лужского муниципального района Ленинградской области</w:t>
            </w:r>
          </w:p>
        </w:tc>
      </w:tr>
    </w:tbl>
    <w:p w:rsidR="00146EAE" w:rsidRPr="000D7FF0" w:rsidRDefault="00146EAE" w:rsidP="00146EAE">
      <w:pPr>
        <w:spacing w:after="0" w:line="240" w:lineRule="auto"/>
        <w:ind w:right="4677"/>
        <w:rPr>
          <w:rFonts w:ascii="Times New Roman" w:eastAsia="Times New Roman" w:hAnsi="Times New Roman"/>
          <w:sz w:val="28"/>
          <w:szCs w:val="28"/>
        </w:rPr>
      </w:pPr>
      <w:r w:rsidRPr="000D7FF0">
        <w:rPr>
          <w:rFonts w:ascii="Times New Roman" w:eastAsia="Times New Roman" w:hAnsi="Times New Roman"/>
          <w:sz w:val="28"/>
          <w:szCs w:val="28"/>
        </w:rPr>
        <w:t xml:space="preserve">О формировании проекта бюджета </w:t>
      </w:r>
      <w:r>
        <w:rPr>
          <w:rFonts w:ascii="Times New Roman" w:eastAsia="Times New Roman" w:hAnsi="Times New Roman"/>
          <w:sz w:val="28"/>
          <w:szCs w:val="28"/>
        </w:rPr>
        <w:t>Л</w:t>
      </w:r>
      <w:r w:rsidRPr="000D7FF0">
        <w:rPr>
          <w:rFonts w:ascii="Times New Roman" w:eastAsia="Times New Roman" w:hAnsi="Times New Roman"/>
          <w:sz w:val="28"/>
          <w:szCs w:val="28"/>
        </w:rPr>
        <w:t>ужского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D7FF0">
        <w:rPr>
          <w:rFonts w:ascii="Times New Roman" w:eastAsia="Times New Roman" w:hAnsi="Times New Roman"/>
          <w:sz w:val="28"/>
          <w:szCs w:val="28"/>
        </w:rPr>
        <w:t xml:space="preserve">муниципального района </w:t>
      </w:r>
    </w:p>
    <w:p w:rsidR="00146EAE" w:rsidRPr="00C853D0" w:rsidRDefault="00146EAE" w:rsidP="00146EAE">
      <w:pPr>
        <w:spacing w:after="0" w:line="240" w:lineRule="auto"/>
        <w:ind w:right="4677"/>
        <w:rPr>
          <w:rFonts w:ascii="Times New Roman" w:eastAsia="Times New Roman" w:hAnsi="Times New Roman"/>
        </w:rPr>
      </w:pPr>
      <w:r w:rsidRPr="000D7FF0">
        <w:rPr>
          <w:rFonts w:ascii="Times New Roman" w:eastAsia="Times New Roman" w:hAnsi="Times New Roman"/>
          <w:sz w:val="28"/>
          <w:szCs w:val="28"/>
        </w:rPr>
        <w:t>Ленинградской области на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0D7FF0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D7FF0"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0D7FF0">
        <w:rPr>
          <w:rFonts w:ascii="Times New Roman" w:eastAsia="Times New Roman" w:hAnsi="Times New Roman"/>
          <w:sz w:val="28"/>
          <w:szCs w:val="28"/>
        </w:rPr>
        <w:t xml:space="preserve"> годов</w:t>
      </w:r>
    </w:p>
    <w:p w:rsidR="00146EAE" w:rsidRPr="00637768" w:rsidRDefault="00146EAE" w:rsidP="00146EA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46EAE" w:rsidRDefault="00146EAE" w:rsidP="00146E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146EAE" w:rsidRDefault="00146EAE" w:rsidP="00146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E5E8B">
        <w:rPr>
          <w:rFonts w:ascii="Times New Roman" w:eastAsia="Times New Roman" w:hAnsi="Times New Roman"/>
          <w:sz w:val="28"/>
          <w:szCs w:val="28"/>
        </w:rPr>
        <w:t xml:space="preserve">Во исполнение пункта 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Pr="007E5E8B">
        <w:rPr>
          <w:rFonts w:ascii="Times New Roman" w:eastAsia="Times New Roman" w:hAnsi="Times New Roman"/>
          <w:sz w:val="28"/>
          <w:szCs w:val="28"/>
        </w:rPr>
        <w:t xml:space="preserve"> Плана-графика подготовки и рассмотрения проектов решений, документов и материалов, необходимых для составления проекта </w:t>
      </w:r>
      <w:r>
        <w:rPr>
          <w:rFonts w:ascii="Times New Roman" w:eastAsia="Times New Roman" w:hAnsi="Times New Roman"/>
          <w:sz w:val="28"/>
          <w:szCs w:val="28"/>
        </w:rPr>
        <w:t>решения</w:t>
      </w:r>
      <w:r w:rsidRPr="007E5E8B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5E8B">
        <w:rPr>
          <w:rFonts w:ascii="Times New Roman" w:eastAsia="Times New Roman" w:hAnsi="Times New Roman"/>
          <w:sz w:val="28"/>
          <w:szCs w:val="28"/>
        </w:rPr>
        <w:t xml:space="preserve">бюджете </w:t>
      </w:r>
      <w:r w:rsidRPr="00B50FA6">
        <w:rPr>
          <w:rFonts w:ascii="Times New Roman" w:eastAsia="Times New Roman" w:hAnsi="Times New Roman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5E8B">
        <w:rPr>
          <w:rFonts w:ascii="Times New Roman" w:eastAsia="Times New Roman" w:hAnsi="Times New Roman"/>
          <w:sz w:val="28"/>
          <w:szCs w:val="28"/>
        </w:rPr>
        <w:t>Ленинградской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Лужский муниципальный район)</w:t>
      </w:r>
      <w:r w:rsidRPr="007E5E8B">
        <w:rPr>
          <w:rFonts w:ascii="Times New Roman" w:eastAsia="Times New Roman" w:hAnsi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7E5E8B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eastAsia="Times New Roman" w:hAnsi="Times New Roman"/>
          <w:sz w:val="28"/>
          <w:szCs w:val="28"/>
        </w:rPr>
        <w:t>21 и 2022</w:t>
      </w:r>
      <w:r w:rsidRPr="007E5E8B">
        <w:rPr>
          <w:rFonts w:ascii="Times New Roman" w:eastAsia="Times New Roman" w:hAnsi="Times New Roman"/>
          <w:sz w:val="28"/>
          <w:szCs w:val="28"/>
        </w:rPr>
        <w:t xml:space="preserve"> годов, утвержденного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</w:t>
      </w:r>
      <w:r w:rsidRPr="00B50FA6">
        <w:rPr>
          <w:rFonts w:ascii="Times New Roman" w:eastAsia="Times New Roman" w:hAnsi="Times New Roman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E5E8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25 июня 2019 года № 1916 (далее – План-график), </w:t>
      </w:r>
      <w:r>
        <w:rPr>
          <w:rFonts w:ascii="Times New Roman" w:hAnsi="Times New Roman"/>
          <w:sz w:val="28"/>
          <w:szCs w:val="28"/>
        </w:rPr>
        <w:t>в рамках подготовки проекта решения "</w:t>
      </w:r>
      <w:r w:rsidRPr="00B50FA6">
        <w:rPr>
          <w:rFonts w:ascii="Times New Roman" w:hAnsi="Times New Roman"/>
          <w:sz w:val="28"/>
          <w:szCs w:val="28"/>
        </w:rPr>
        <w:t>О</w:t>
      </w:r>
      <w:proofErr w:type="gramEnd"/>
      <w:r w:rsidRPr="00B50F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0FA6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>Лужского муниципального района Ленинградской области</w:t>
      </w:r>
      <w:r w:rsidRPr="00B50FA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B50FA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B50FA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B50FA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</w:rPr>
        <w:t xml:space="preserve">" (далее – Проект бюджета) комитет финансов </w:t>
      </w:r>
      <w:r w:rsidRPr="00B50FA6">
        <w:rPr>
          <w:rFonts w:ascii="Times New Roman" w:eastAsia="Times New Roman" w:hAnsi="Times New Roman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доводит о</w:t>
      </w:r>
      <w:r w:rsidRPr="00271235">
        <w:rPr>
          <w:rFonts w:ascii="Times New Roman" w:eastAsia="Times New Roman" w:hAnsi="Times New Roman"/>
          <w:sz w:val="28"/>
          <w:szCs w:val="28"/>
        </w:rPr>
        <w:t>бщие (предельные) объемы бюджетных ассигнований на исполнение расходных обязательств в 20</w:t>
      </w:r>
      <w:r>
        <w:rPr>
          <w:rFonts w:ascii="Times New Roman" w:eastAsia="Times New Roman" w:hAnsi="Times New Roman"/>
          <w:sz w:val="28"/>
          <w:szCs w:val="28"/>
        </w:rPr>
        <w:t>20 году и плановом периоде 2021</w:t>
      </w:r>
      <w:r w:rsidRPr="00271235">
        <w:rPr>
          <w:rFonts w:ascii="Times New Roman" w:eastAsia="Times New Roman" w:hAnsi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Pr="00271235">
        <w:rPr>
          <w:rFonts w:ascii="Times New Roman" w:eastAsia="Times New Roman" w:hAnsi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</w:rPr>
        <w:t xml:space="preserve"> (далее - контрольные цифры):</w:t>
      </w:r>
      <w:proofErr w:type="gramEnd"/>
    </w:p>
    <w:p w:rsidR="008B68AE" w:rsidRDefault="008B68AE" w:rsidP="008B68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B68AE" w:rsidRPr="00EC6AB7" w:rsidRDefault="008B68AE" w:rsidP="008B6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6AB7">
        <w:rPr>
          <w:rFonts w:ascii="Times New Roman" w:eastAsia="Times New Roman" w:hAnsi="Times New Roman"/>
          <w:sz w:val="28"/>
          <w:szCs w:val="28"/>
        </w:rPr>
        <w:t>на 20</w:t>
      </w:r>
      <w:r w:rsidR="00146EAE" w:rsidRPr="00EC6AB7">
        <w:rPr>
          <w:rFonts w:ascii="Times New Roman" w:eastAsia="Times New Roman" w:hAnsi="Times New Roman"/>
          <w:sz w:val="28"/>
          <w:szCs w:val="28"/>
        </w:rPr>
        <w:t>20</w:t>
      </w:r>
      <w:r w:rsidRPr="00EC6AB7">
        <w:rPr>
          <w:rFonts w:ascii="Times New Roman" w:eastAsia="Times New Roman" w:hAnsi="Times New Roman"/>
          <w:sz w:val="28"/>
          <w:szCs w:val="28"/>
        </w:rPr>
        <w:t xml:space="preserve"> год в сумме          тысяч рублей;</w:t>
      </w:r>
    </w:p>
    <w:p w:rsidR="008B68AE" w:rsidRPr="00EC6AB7" w:rsidRDefault="008B68AE" w:rsidP="008B6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6AB7">
        <w:rPr>
          <w:rFonts w:ascii="Times New Roman" w:eastAsia="Times New Roman" w:hAnsi="Times New Roman"/>
          <w:sz w:val="28"/>
          <w:szCs w:val="28"/>
        </w:rPr>
        <w:t>на 20</w:t>
      </w:r>
      <w:r w:rsidR="000A480D" w:rsidRPr="00EC6AB7">
        <w:rPr>
          <w:rFonts w:ascii="Times New Roman" w:eastAsia="Times New Roman" w:hAnsi="Times New Roman"/>
          <w:sz w:val="28"/>
          <w:szCs w:val="28"/>
        </w:rPr>
        <w:t>2</w:t>
      </w:r>
      <w:r w:rsidR="00146EAE" w:rsidRPr="00EC6AB7">
        <w:rPr>
          <w:rFonts w:ascii="Times New Roman" w:eastAsia="Times New Roman" w:hAnsi="Times New Roman"/>
          <w:sz w:val="28"/>
          <w:szCs w:val="28"/>
        </w:rPr>
        <w:t>1</w:t>
      </w:r>
      <w:r w:rsidRPr="00EC6AB7">
        <w:rPr>
          <w:rFonts w:ascii="Times New Roman" w:eastAsia="Times New Roman" w:hAnsi="Times New Roman"/>
          <w:sz w:val="28"/>
          <w:szCs w:val="28"/>
        </w:rPr>
        <w:t xml:space="preserve"> год в сумме          тысяч рублей;</w:t>
      </w:r>
    </w:p>
    <w:p w:rsidR="008B68AE" w:rsidRPr="00EC6AB7" w:rsidRDefault="008B68AE" w:rsidP="008B6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C6AB7">
        <w:rPr>
          <w:rFonts w:ascii="Times New Roman" w:eastAsia="Times New Roman" w:hAnsi="Times New Roman"/>
          <w:sz w:val="28"/>
          <w:szCs w:val="28"/>
        </w:rPr>
        <w:t>на 202</w:t>
      </w:r>
      <w:r w:rsidR="00146EAE" w:rsidRPr="00EC6AB7">
        <w:rPr>
          <w:rFonts w:ascii="Times New Roman" w:eastAsia="Times New Roman" w:hAnsi="Times New Roman"/>
          <w:sz w:val="28"/>
          <w:szCs w:val="28"/>
        </w:rPr>
        <w:t>2</w:t>
      </w:r>
      <w:r w:rsidRPr="00EC6AB7">
        <w:rPr>
          <w:rFonts w:ascii="Times New Roman" w:eastAsia="Times New Roman" w:hAnsi="Times New Roman"/>
          <w:sz w:val="28"/>
          <w:szCs w:val="28"/>
        </w:rPr>
        <w:t xml:space="preserve"> год в сумме          тысяч рублей.</w:t>
      </w:r>
    </w:p>
    <w:p w:rsidR="00214A6D" w:rsidRDefault="00214A6D" w:rsidP="008B6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83E56" w:rsidRPr="003A64BC" w:rsidRDefault="00583E56" w:rsidP="008B68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46EAE" w:rsidRDefault="00146EAE" w:rsidP="00146EA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Основные подходы к формированию предельных объемов бюджетных ассигнований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Контрольные цифры на 2020 год на действующие обязательства сформированы на основе следующих основных подходов к формированию предельных объемов бюджетных ассигнований бюджета Лужского муниципального района Ленинградской области: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запланировать бюджетные ассигнования для финансового обеспечения повышения средней заработной платы отдельных категорий работников бюджетной сферы в целях реализации Указа Президента </w:t>
      </w: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Российской Федерации от 7 мая 2012 года № 597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0"/>
        </w:rPr>
        <w:t>О мероприятиях по реализации государственной социальной политики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полном объеме;</w:t>
      </w:r>
    </w:p>
    <w:p w:rsidR="00146EAE" w:rsidRDefault="00146EAE" w:rsidP="00146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установить размер расчетной величины, применяемой для расчета должностных окладов работников муниципальных учреждений с 1 января 2020 года, в сумме 9 940,0 рублей (размер индексации 1,04);</w:t>
      </w:r>
    </w:p>
    <w:p w:rsidR="00146EAE" w:rsidRDefault="00146EAE" w:rsidP="00146E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 xml:space="preserve">размер индексации месячного денежного вознаграждения по муниципальным должностям Лужского муниципального района и месячных должностных окладов и надбавок к должностному окладу за классный чин муниципальных служащих Лужского муниципального района, а также месячных должностных окладов работников, замещающих должности, не являющиеся должностями муниципальной службы, </w:t>
      </w:r>
      <w:r w:rsidR="008645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1,04</w:t>
      </w:r>
      <w:r w:rsidR="00864576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1 января 2020 года;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установить индексацию расходов на закупки товаров, работ и услуг </w:t>
      </w:r>
      <w:r>
        <w:rPr>
          <w:rFonts w:ascii="Times New Roman" w:eastAsia="Times New Roman" w:hAnsi="Times New Roman"/>
          <w:sz w:val="28"/>
          <w:szCs w:val="20"/>
        </w:rPr>
        <w:t>не более 1,04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запланировать расходы на предоставление субсидий юридическим лицам и некоммерческим организациям не выше уровня 2019 года;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запланировать расходы на софинансирование субсидий и иные межбюджетные трансферты бюджетам муниципальных образований Лужского муниципального района Ленинградской области не выше уровня 2019 года.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 контрольные цифры включены расходы на принимаемые обязательства по уплате налога на имущество организаций.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 расчете бюджетных ассигнований на 2020 год не учитывать разовые расходы 2019 года.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Планирование бюджетных ассигнований на плановый период 2021 и 2022 годов осуществлять исходя из основных подходов на 2020 год.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/>
          <w:sz w:val="28"/>
          <w:szCs w:val="20"/>
        </w:rPr>
        <w:t xml:space="preserve">Контрольные цифры не включают в себя расходы, производимые за счет безвозмездных поступлений из федерального и областного бюджетов, бюджетов поселений на осуществление части полномочий по решению вопросов местного значения в соответствии с заключенными соглашениями. </w:t>
      </w:r>
      <w:proofErr w:type="gramEnd"/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При получении информации о безвозмездных поступлениях из федерального и областного бюджетов на 2020-2022 годы, указанная информация будет доведена комитетом финансов Лужского муниципального района до главных распорядителей бюджетных средств бюджета Лужского муниципального района дополнительно.</w:t>
      </w:r>
      <w:proofErr w:type="gramEnd"/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46EAE" w:rsidRDefault="00146EAE" w:rsidP="0014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цифры сформированы в соответствии со </w:t>
      </w:r>
      <w:hyperlink r:id="rId6" w:history="1">
        <w:r>
          <w:rPr>
            <w:rStyle w:val="a6"/>
            <w:rFonts w:ascii="Times New Roman" w:eastAsia="Times New Roman" w:hAnsi="Times New Roman"/>
            <w:sz w:val="28"/>
            <w:szCs w:val="28"/>
          </w:rPr>
          <w:t>структурой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Лужского муниципального района, действующей в 2019 году.</w:t>
      </w:r>
    </w:p>
    <w:p w:rsidR="00146EAE" w:rsidRDefault="00146EAE" w:rsidP="0014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Предельные объемы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включают  в себя расходы по </w:t>
      </w:r>
      <w:r>
        <w:rPr>
          <w:rFonts w:ascii="Times New Roman" w:hAnsi="Times New Roman"/>
          <w:sz w:val="28"/>
          <w:szCs w:val="28"/>
        </w:rPr>
        <w:t>муниципальным программам Лужского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направлениям.</w:t>
      </w:r>
    </w:p>
    <w:p w:rsidR="00146EAE" w:rsidRDefault="00146EAE" w:rsidP="00146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Главные распорядители бюджетных средств бюджета </w:t>
      </w:r>
      <w:r>
        <w:rPr>
          <w:rFonts w:ascii="Times New Roman" w:eastAsia="Times New Roman" w:hAnsi="Times New Roman"/>
          <w:sz w:val="28"/>
          <w:szCs w:val="28"/>
        </w:rPr>
        <w:t xml:space="preserve">Лужского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осуществляют планирование бюджетных ассигнований в соответствии с полномочиями, установленными им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Лужского муниципального района </w:t>
      </w:r>
      <w:r>
        <w:rPr>
          <w:rFonts w:ascii="Times New Roman" w:hAnsi="Times New Roman"/>
          <w:sz w:val="28"/>
          <w:szCs w:val="28"/>
        </w:rPr>
        <w:t>от 19 июня 2017 года № 2332 "Об утверждении Положения о порядке составления проекта бюджета Лужского муниципального района Ленинградской области на очередной финансовый год и на плановый период".</w:t>
      </w:r>
    </w:p>
    <w:p w:rsidR="00146EAE" w:rsidRDefault="00146EAE" w:rsidP="00146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бюджетных ассигнований бюджета Лужского муниципального района осуществляется в соответствии с приказом комитета финансов Лужского муниципального района от 19 августа 2016 года  № 31-о/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"Об утверждении порядка и методики планирования бюджетных ассигнований бюджета Лужского муниципального района Ленинградской области".</w:t>
      </w:r>
    </w:p>
    <w:p w:rsidR="00146EAE" w:rsidRDefault="00146EAE" w:rsidP="00146E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146EAE" w:rsidRDefault="00146EAE" w:rsidP="00146E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работы в автоматизированной системе </w:t>
      </w:r>
    </w:p>
    <w:p w:rsidR="00146EAE" w:rsidRDefault="00146EAE" w:rsidP="00146E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АЦК-Планирование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46EAE" w:rsidRDefault="00146EAE" w:rsidP="00146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работы в системе "</w:t>
      </w:r>
      <w:proofErr w:type="spellStart"/>
      <w:r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>
        <w:rPr>
          <w:rFonts w:ascii="Times New Roman" w:hAnsi="Times New Roman"/>
          <w:sz w:val="28"/>
          <w:szCs w:val="28"/>
        </w:rPr>
        <w:t>" утвержден приказом комитета финансов Лужского муниципального района Ленинградской области от 06 сентября 2017 года № 40-о/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 "О регламенте работы в системе "</w:t>
      </w:r>
      <w:proofErr w:type="spellStart"/>
      <w:r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146EAE" w:rsidRDefault="00146EAE" w:rsidP="0014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Проекта бюджета </w:t>
      </w:r>
      <w:r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главными распорядителями бюджетных средств бюджета Лужского муниципального района в автоматизированной системе "</w:t>
      </w:r>
      <w:proofErr w:type="spellStart"/>
      <w:r>
        <w:rPr>
          <w:rFonts w:ascii="Times New Roman" w:hAnsi="Times New Roman"/>
          <w:sz w:val="28"/>
          <w:szCs w:val="28"/>
        </w:rPr>
        <w:t>АЦК-Планирование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2020". </w:t>
      </w:r>
    </w:p>
    <w:p w:rsidR="00146EAE" w:rsidRDefault="00146EAE" w:rsidP="00146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этих целей создана новая версия "Проект бюджета 2020-2022".</w:t>
      </w:r>
    </w:p>
    <w:p w:rsidR="00146EAE" w:rsidRDefault="00146EAE" w:rsidP="00146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формирования Проекта бюджета необходимо создать бюджетные заявки в соответствии с доведенными </w:t>
      </w:r>
      <w:r>
        <w:rPr>
          <w:rFonts w:ascii="Times New Roman" w:eastAsia="Times New Roman" w:hAnsi="Times New Roman"/>
          <w:sz w:val="28"/>
          <w:szCs w:val="28"/>
        </w:rPr>
        <w:t>контрольными цифрами</w:t>
      </w:r>
      <w:r>
        <w:rPr>
          <w:rFonts w:ascii="Times New Roman" w:hAnsi="Times New Roman"/>
          <w:sz w:val="28"/>
          <w:szCs w:val="28"/>
        </w:rPr>
        <w:t xml:space="preserve"> и создать сводные бюджетные заявки.</w:t>
      </w:r>
    </w:p>
    <w:p w:rsidR="00146EAE" w:rsidRDefault="00146EAE" w:rsidP="00146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бюджетных заявок на изменение ассигнований, а также "минусовых" сумм в бюджетных заявках, в указанной версии </w:t>
      </w:r>
      <w:r>
        <w:rPr>
          <w:rFonts w:ascii="Times New Roman" w:hAnsi="Times New Roman"/>
          <w:b/>
          <w:sz w:val="28"/>
          <w:szCs w:val="28"/>
        </w:rPr>
        <w:t>не допускается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6EAE" w:rsidRDefault="00146EAE" w:rsidP="00146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 получении информации о безвозмездных поступлениях из федерального и областного бюджетов на 2020-2022 годы</w:t>
      </w:r>
      <w:r>
        <w:rPr>
          <w:rFonts w:ascii="Times New Roman" w:hAnsi="Times New Roman"/>
          <w:sz w:val="28"/>
          <w:szCs w:val="28"/>
        </w:rPr>
        <w:t xml:space="preserve"> необходимо создать новые сводные бюджетные заявки за счет средств федерального и областного бюджетов. Комитет финансов Лужского муниципального района рекомендует формировать сводные бюджетные заявки за счет средств федерального и областного бюджетов отдельно в целях упрощения дальнейшей работы при изменении (в случае необходимости) бюджетных ассигнований за счет средств федерального и областного бюджетов.</w:t>
      </w: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бюджетной заявки необходимо бюджетные ассигнования "привязывать" к расходным обязательствам, которые были применены при составлении РРО.</w:t>
      </w: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бюджетной заявке нужно выбрать код расходного обязательства:</w:t>
      </w: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открывшемся справочнике поставить следующие фильтры: ППО – Лужский муниципальный район, код (уровень) бюджета – 05, Дата закрытия – 01.01.2020.</w:t>
      </w: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предложенном списке выбрать нужный код.</w:t>
      </w: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формирования  применения кодов бюджетной классификации</w:t>
      </w: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 распределении бюджетных ассигнований на 2020 год и на плановый период 2021 и 2022 годов в части порядка применения разделов и подразделов и видов расходов следует руководствоваться Приказом Министерства финансов Российской Федерации от 6 июня 2019 № 85н "</w:t>
      </w:r>
      <w:r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", который будет применяться к правоотношениям, возникающим при составлении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 исполнении бюджетов бюджетной системы Российской Федерации начиная с бюджетов на 2020 год и на плановый период 2021 и 2022 годов, и размещенном на официальном сайте Министерства финансов Российской Федерации в рубрике "Бюджет",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подрубрике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"Бюджетная классификация Российской Федерации" по адресу </w:t>
      </w:r>
      <w:hyperlink r:id="rId7" w:history="1">
        <w:r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https://www.minfin.ru/ru/perfomance/budget/classandaccounting/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46EAE" w:rsidRDefault="00146EAE" w:rsidP="00146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расходы Лужского муниципального района на реализацию региональных проектов, в целях финансового обеспечения (софинансирования) которых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Лужскому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 предоставляются из федерального и областного бюджетов межбюджетные трансферты, отражаются по направлениям расходов 50000 - 59990, соответствующим направлениям расходов федерального и областного бюджетов,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 необходимом для исполнения соответствующего расходного обязательства Лужского муниципального района.</w:t>
      </w:r>
      <w:proofErr w:type="gramEnd"/>
    </w:p>
    <w:p w:rsidR="00146EAE" w:rsidRDefault="00146EAE" w:rsidP="00146E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региональным проектом предусмотрено достижение значений результатов, превышающих значения, определенные в соглашении о реализации регионального проекта, обеспечивающего достижение целей, показателей и результатов соответствующего федерального проекта (далее – Соглашение), и в составе регионального проекта сформированы два аналогичных результата, значения одного из которых (основного результата) соответствуют значениям, установленным в Соглашении, а второго (далее – дополнительный результат) – соответствуют указанному превышению, то расходы, предусмотренные в целях достижения значений дополнительного результата, подлежат отражению по кодам направлений расходов, содержащим значения Д0000 – Д9990, где второй – четвертый разряды кода соответствуют второму – четвертому разрядам кода направления расходов, соответствующего основному результату. При этом коды направлений расходов, содержащие значения 50000 – 59990, не применяются для направлений расходов Лужского муниципального района, советующих дополнительным результатам.</w:t>
      </w: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отражения расходов Лужского муниципального района в целях софинансирования которых бюджету предоставляются субсидии из федерального и областного бюджетов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указанием в первом разряде направления расходов целевой статьи расходов буквы "R", </w:t>
      </w:r>
      <w:r>
        <w:rPr>
          <w:rFonts w:ascii="Times New Roman" w:hAnsi="Times New Roman"/>
          <w:b/>
          <w:sz w:val="28"/>
          <w:szCs w:val="28"/>
        </w:rPr>
        <w:t xml:space="preserve">обязательно </w:t>
      </w:r>
      <w:r>
        <w:rPr>
          <w:rFonts w:ascii="Times New Roman" w:hAnsi="Times New Roman"/>
          <w:sz w:val="28"/>
          <w:szCs w:val="28"/>
        </w:rPr>
        <w:lastRenderedPageBreak/>
        <w:t>применение в первом разряде направления расходов целевой статьи расходов  буквы "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". </w:t>
      </w:r>
      <w:proofErr w:type="gramEnd"/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отражения расходов, в целях софинансирования которых бюджету Лужского муниципального района предоставляются из областного бюджета субсидии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указанием в первом разряде направления расходов целевой статьи расходов цифры "7",</w:t>
      </w:r>
      <w:r>
        <w:rPr>
          <w:rFonts w:ascii="Times New Roman" w:hAnsi="Times New Roman"/>
          <w:b/>
          <w:sz w:val="28"/>
          <w:szCs w:val="28"/>
        </w:rPr>
        <w:t xml:space="preserve"> обязательно </w:t>
      </w:r>
      <w:r>
        <w:rPr>
          <w:rFonts w:ascii="Times New Roman" w:hAnsi="Times New Roman"/>
          <w:sz w:val="28"/>
          <w:szCs w:val="28"/>
        </w:rPr>
        <w:t>применение в первом разряде направления расходов целевой статьи расходов буквы "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".  </w:t>
      </w:r>
    </w:p>
    <w:p w:rsidR="00146EAE" w:rsidRDefault="00146EAE" w:rsidP="00146E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части порядка применения дополнительных кодов (КОСГУ) расходов бюджета Лужского муниципального района Ленинградской области следует руководствоваться Приказом Министерства финансов Российской Федерации России от 29 ноября 2017 года № 209н "Об утверждении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Порядка применения классификации операций сектора государственного управления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".</w:t>
      </w: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46EAE" w:rsidRDefault="00146EAE" w:rsidP="00146EA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пунктами 16-19 Плана-графика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сформировать в "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АЦК-Планирование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2020" бюджетные заявки в соответствии с доведенными общими (предельными) объемами бюджетных ассигнований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комитет финансов Лужского муниципального района обоснования бюджетных ассигнований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заявки на дополнительную потребность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пояснительную записку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срок до 13 сентября 2019 года.</w:t>
      </w:r>
    </w:p>
    <w:p w:rsidR="00270F72" w:rsidRDefault="00270F72" w:rsidP="00270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270F72" w:rsidRDefault="00270F72" w:rsidP="00270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270F72" w:rsidRDefault="00270F72" w:rsidP="00270F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</w:p>
    <w:p w:rsidR="00270F72" w:rsidRDefault="00270F72" w:rsidP="00270F72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</w:t>
      </w:r>
      <w:r w:rsidRPr="00637768">
        <w:rPr>
          <w:rFonts w:ascii="Times New Roman" w:eastAsia="Times New Roman" w:hAnsi="Times New Roman"/>
          <w:sz w:val="28"/>
          <w:szCs w:val="24"/>
        </w:rPr>
        <w:t>редседател</w:t>
      </w:r>
      <w:r>
        <w:rPr>
          <w:rFonts w:ascii="Times New Roman" w:eastAsia="Times New Roman" w:hAnsi="Times New Roman"/>
          <w:sz w:val="28"/>
          <w:szCs w:val="24"/>
        </w:rPr>
        <w:t>ь</w:t>
      </w:r>
      <w:r w:rsidRPr="00637768">
        <w:rPr>
          <w:rFonts w:ascii="Times New Roman" w:eastAsia="Times New Roman" w:hAnsi="Times New Roman"/>
          <w:sz w:val="28"/>
          <w:szCs w:val="24"/>
        </w:rPr>
        <w:t xml:space="preserve"> комитета финансов</w:t>
      </w:r>
    </w:p>
    <w:p w:rsidR="00270F72" w:rsidRPr="00CB389A" w:rsidRDefault="00270F72" w:rsidP="00270F72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4"/>
        </w:rPr>
        <w:t>Лужского муниципального района</w:t>
      </w:r>
      <w:r w:rsidRPr="00637768">
        <w:rPr>
          <w:rFonts w:ascii="Times New Roman" w:eastAsia="Times New Roman" w:hAnsi="Times New Roman"/>
          <w:sz w:val="28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</w:t>
      </w:r>
      <w:r w:rsidRPr="00637768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Ю</w:t>
      </w:r>
      <w:r w:rsidRPr="00637768">
        <w:rPr>
          <w:rFonts w:ascii="Times New Roman" w:eastAsia="Times New Roman" w:hAnsi="Times New Roman"/>
          <w:sz w:val="28"/>
          <w:szCs w:val="24"/>
        </w:rPr>
        <w:t>.</w:t>
      </w:r>
      <w:r>
        <w:rPr>
          <w:rFonts w:ascii="Times New Roman" w:eastAsia="Times New Roman" w:hAnsi="Times New Roman"/>
          <w:sz w:val="28"/>
          <w:szCs w:val="24"/>
        </w:rPr>
        <w:t>Б</w:t>
      </w:r>
      <w:r w:rsidRPr="00637768">
        <w:rPr>
          <w:rFonts w:ascii="Times New Roman" w:eastAsia="Times New Roman" w:hAnsi="Times New Roman"/>
          <w:sz w:val="28"/>
          <w:szCs w:val="24"/>
        </w:rPr>
        <w:t>. К</w:t>
      </w:r>
      <w:r>
        <w:rPr>
          <w:rFonts w:ascii="Times New Roman" w:eastAsia="Times New Roman" w:hAnsi="Times New Roman"/>
          <w:sz w:val="28"/>
          <w:szCs w:val="24"/>
        </w:rPr>
        <w:t>уд</w:t>
      </w:r>
      <w:r w:rsidRPr="00637768">
        <w:rPr>
          <w:rFonts w:ascii="Times New Roman" w:eastAsia="Times New Roman" w:hAnsi="Times New Roman"/>
          <w:sz w:val="28"/>
          <w:szCs w:val="24"/>
        </w:rPr>
        <w:t>р</w:t>
      </w:r>
      <w:r>
        <w:rPr>
          <w:rFonts w:ascii="Times New Roman" w:eastAsia="Times New Roman" w:hAnsi="Times New Roman"/>
          <w:sz w:val="28"/>
          <w:szCs w:val="24"/>
        </w:rPr>
        <w:t>явц</w:t>
      </w:r>
      <w:r w:rsidRPr="00637768">
        <w:rPr>
          <w:rFonts w:ascii="Times New Roman" w:eastAsia="Times New Roman" w:hAnsi="Times New Roman"/>
          <w:sz w:val="28"/>
          <w:szCs w:val="24"/>
        </w:rPr>
        <w:t>ева</w:t>
      </w:r>
    </w:p>
    <w:p w:rsidR="00CB389A" w:rsidRPr="00CB389A" w:rsidRDefault="00CB389A" w:rsidP="00270F72">
      <w:pPr>
        <w:tabs>
          <w:tab w:val="left" w:pos="567"/>
        </w:tabs>
        <w:spacing w:after="0" w:line="240" w:lineRule="auto"/>
        <w:ind w:firstLine="709"/>
        <w:jc w:val="both"/>
        <w:rPr>
          <w:sz w:val="18"/>
          <w:szCs w:val="18"/>
        </w:rPr>
      </w:pPr>
    </w:p>
    <w:sectPr w:rsidR="00CB389A" w:rsidRPr="00CB389A" w:rsidSect="009364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58F1"/>
    <w:multiLevelType w:val="hybridMultilevel"/>
    <w:tmpl w:val="AA8C608E"/>
    <w:lvl w:ilvl="0" w:tplc="DF242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36455"/>
    <w:rsid w:val="00030B6C"/>
    <w:rsid w:val="00041E2C"/>
    <w:rsid w:val="000638BE"/>
    <w:rsid w:val="000677C4"/>
    <w:rsid w:val="000A480D"/>
    <w:rsid w:val="000B15FF"/>
    <w:rsid w:val="00115E66"/>
    <w:rsid w:val="00126223"/>
    <w:rsid w:val="0013149C"/>
    <w:rsid w:val="00146EAE"/>
    <w:rsid w:val="00186231"/>
    <w:rsid w:val="001E694F"/>
    <w:rsid w:val="00214A6D"/>
    <w:rsid w:val="0024497C"/>
    <w:rsid w:val="00247AFF"/>
    <w:rsid w:val="00255054"/>
    <w:rsid w:val="00255CE2"/>
    <w:rsid w:val="0026192B"/>
    <w:rsid w:val="00270F72"/>
    <w:rsid w:val="002749CB"/>
    <w:rsid w:val="0027669C"/>
    <w:rsid w:val="0028309D"/>
    <w:rsid w:val="002B72FB"/>
    <w:rsid w:val="002D4608"/>
    <w:rsid w:val="002F699F"/>
    <w:rsid w:val="00311417"/>
    <w:rsid w:val="00317F39"/>
    <w:rsid w:val="00344E88"/>
    <w:rsid w:val="0035007B"/>
    <w:rsid w:val="00385EA4"/>
    <w:rsid w:val="00395983"/>
    <w:rsid w:val="003A4CA4"/>
    <w:rsid w:val="003F72AE"/>
    <w:rsid w:val="0044561C"/>
    <w:rsid w:val="0045427B"/>
    <w:rsid w:val="00456AD0"/>
    <w:rsid w:val="00507B82"/>
    <w:rsid w:val="005214AF"/>
    <w:rsid w:val="00531B72"/>
    <w:rsid w:val="005334C2"/>
    <w:rsid w:val="005472B6"/>
    <w:rsid w:val="00583042"/>
    <w:rsid w:val="00583E56"/>
    <w:rsid w:val="00595071"/>
    <w:rsid w:val="005D3377"/>
    <w:rsid w:val="005E7CB9"/>
    <w:rsid w:val="005F51BF"/>
    <w:rsid w:val="00606F5D"/>
    <w:rsid w:val="00625C01"/>
    <w:rsid w:val="00646F5B"/>
    <w:rsid w:val="0066745E"/>
    <w:rsid w:val="00684D00"/>
    <w:rsid w:val="0069018E"/>
    <w:rsid w:val="006A1758"/>
    <w:rsid w:val="006D141C"/>
    <w:rsid w:val="006F1431"/>
    <w:rsid w:val="00717EF6"/>
    <w:rsid w:val="00740C28"/>
    <w:rsid w:val="007475D0"/>
    <w:rsid w:val="00750654"/>
    <w:rsid w:val="0075451A"/>
    <w:rsid w:val="0076281A"/>
    <w:rsid w:val="007751A9"/>
    <w:rsid w:val="007D485B"/>
    <w:rsid w:val="007E09C5"/>
    <w:rsid w:val="007F3160"/>
    <w:rsid w:val="00841F66"/>
    <w:rsid w:val="00864576"/>
    <w:rsid w:val="008B0D27"/>
    <w:rsid w:val="008B2720"/>
    <w:rsid w:val="008B68AE"/>
    <w:rsid w:val="008C1E8A"/>
    <w:rsid w:val="008D38E3"/>
    <w:rsid w:val="008E6A16"/>
    <w:rsid w:val="00934D21"/>
    <w:rsid w:val="00936455"/>
    <w:rsid w:val="009B2C8C"/>
    <w:rsid w:val="00A03827"/>
    <w:rsid w:val="00A1259C"/>
    <w:rsid w:val="00A16844"/>
    <w:rsid w:val="00A17F91"/>
    <w:rsid w:val="00A3091E"/>
    <w:rsid w:val="00A632BC"/>
    <w:rsid w:val="00A7319D"/>
    <w:rsid w:val="00A910C8"/>
    <w:rsid w:val="00AB7F4A"/>
    <w:rsid w:val="00AC32DC"/>
    <w:rsid w:val="00AC44E8"/>
    <w:rsid w:val="00AD5EE3"/>
    <w:rsid w:val="00AE024B"/>
    <w:rsid w:val="00AE2BF0"/>
    <w:rsid w:val="00B16920"/>
    <w:rsid w:val="00B265E6"/>
    <w:rsid w:val="00B3546B"/>
    <w:rsid w:val="00B70903"/>
    <w:rsid w:val="00B83F0F"/>
    <w:rsid w:val="00B86049"/>
    <w:rsid w:val="00B9299C"/>
    <w:rsid w:val="00BA433C"/>
    <w:rsid w:val="00BF1C41"/>
    <w:rsid w:val="00C020D5"/>
    <w:rsid w:val="00C22FC7"/>
    <w:rsid w:val="00C7008F"/>
    <w:rsid w:val="00C81309"/>
    <w:rsid w:val="00C853D0"/>
    <w:rsid w:val="00CB389A"/>
    <w:rsid w:val="00CE0051"/>
    <w:rsid w:val="00CE0926"/>
    <w:rsid w:val="00CE4C81"/>
    <w:rsid w:val="00CE7465"/>
    <w:rsid w:val="00CE79E6"/>
    <w:rsid w:val="00D02D5C"/>
    <w:rsid w:val="00D0425B"/>
    <w:rsid w:val="00D60F0B"/>
    <w:rsid w:val="00D64F2F"/>
    <w:rsid w:val="00DC5C04"/>
    <w:rsid w:val="00E23D32"/>
    <w:rsid w:val="00E505A3"/>
    <w:rsid w:val="00E66873"/>
    <w:rsid w:val="00E768E6"/>
    <w:rsid w:val="00E84192"/>
    <w:rsid w:val="00EA375C"/>
    <w:rsid w:val="00EC4262"/>
    <w:rsid w:val="00EC6AB7"/>
    <w:rsid w:val="00ED6B2D"/>
    <w:rsid w:val="00F34DA6"/>
    <w:rsid w:val="00F40B68"/>
    <w:rsid w:val="00F52F0C"/>
    <w:rsid w:val="00F66065"/>
    <w:rsid w:val="00F76D1D"/>
    <w:rsid w:val="00F94129"/>
    <w:rsid w:val="00F97823"/>
    <w:rsid w:val="00F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41"/>
  </w:style>
  <w:style w:type="paragraph" w:styleId="1">
    <w:name w:val="heading 1"/>
    <w:basedOn w:val="a"/>
    <w:next w:val="a"/>
    <w:link w:val="10"/>
    <w:uiPriority w:val="9"/>
    <w:qFormat/>
    <w:rsid w:val="00063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60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3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860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684D00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03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B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46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fin.ru/ru/perfomance/budget/classandaccoun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4FD037AE2EDC55FEC5137B1078AF48D2C47A20DF8A5E57428E5D77AE51111147D92B71D2E743CEyC1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1C633-C18F-4B50-A1E8-B4EE0DC8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guseva</cp:lastModifiedBy>
  <cp:revision>64</cp:revision>
  <cp:lastPrinted>2017-07-06T13:00:00Z</cp:lastPrinted>
  <dcterms:created xsi:type="dcterms:W3CDTF">2016-04-04T10:48:00Z</dcterms:created>
  <dcterms:modified xsi:type="dcterms:W3CDTF">2019-09-03T06:47:00Z</dcterms:modified>
</cp:coreProperties>
</file>