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CCE" w:rsidRDefault="00BD4CCE" w:rsidP="008F30F9">
      <w:pPr>
        <w:spacing w:line="360" w:lineRule="auto"/>
        <w:ind w:firstLine="426"/>
        <w:jc w:val="both"/>
        <w:outlineLvl w:val="0"/>
        <w:rPr>
          <w:b/>
          <w:bCs/>
          <w:sz w:val="28"/>
          <w:szCs w:val="28"/>
        </w:rPr>
      </w:pPr>
      <w:bookmarkStart w:id="0" w:name="_Toc335062242"/>
      <w:bookmarkStart w:id="1" w:name="_Toc335062357"/>
    </w:p>
    <w:p w:rsidR="00BD4CCE" w:rsidRDefault="00BD4CCE" w:rsidP="008F30F9">
      <w:pPr>
        <w:spacing w:line="360" w:lineRule="auto"/>
        <w:ind w:firstLine="426"/>
        <w:jc w:val="both"/>
        <w:outlineLvl w:val="0"/>
        <w:rPr>
          <w:b/>
          <w:bCs/>
          <w:sz w:val="28"/>
          <w:szCs w:val="28"/>
        </w:rPr>
      </w:pPr>
    </w:p>
    <w:p w:rsidR="00BD4CCE" w:rsidRDefault="00BD4CCE" w:rsidP="008F30F9">
      <w:pPr>
        <w:spacing w:line="360" w:lineRule="auto"/>
        <w:ind w:firstLine="426"/>
        <w:jc w:val="both"/>
        <w:outlineLvl w:val="0"/>
        <w:rPr>
          <w:b/>
          <w:bCs/>
          <w:sz w:val="28"/>
          <w:szCs w:val="28"/>
        </w:rPr>
      </w:pPr>
    </w:p>
    <w:p w:rsidR="00BD4CCE" w:rsidRDefault="00BD4CCE" w:rsidP="008F30F9">
      <w:pPr>
        <w:spacing w:line="360" w:lineRule="auto"/>
        <w:ind w:firstLine="426"/>
        <w:jc w:val="both"/>
        <w:outlineLvl w:val="0"/>
        <w:rPr>
          <w:b/>
          <w:bCs/>
          <w:sz w:val="28"/>
          <w:szCs w:val="28"/>
        </w:rPr>
      </w:pPr>
    </w:p>
    <w:p w:rsidR="00BD4CCE" w:rsidRDefault="00BD4CCE" w:rsidP="008F30F9">
      <w:pPr>
        <w:spacing w:line="360" w:lineRule="auto"/>
        <w:ind w:firstLine="426"/>
        <w:jc w:val="both"/>
        <w:outlineLvl w:val="0"/>
        <w:rPr>
          <w:b/>
          <w:bCs/>
          <w:sz w:val="28"/>
          <w:szCs w:val="28"/>
        </w:rPr>
      </w:pPr>
    </w:p>
    <w:p w:rsidR="00BD4CCE" w:rsidRDefault="00BD4CCE" w:rsidP="008F30F9">
      <w:pPr>
        <w:spacing w:line="360" w:lineRule="auto"/>
        <w:ind w:firstLine="426"/>
        <w:jc w:val="both"/>
        <w:outlineLvl w:val="0"/>
        <w:rPr>
          <w:b/>
          <w:bCs/>
          <w:sz w:val="28"/>
          <w:szCs w:val="28"/>
        </w:rPr>
      </w:pPr>
    </w:p>
    <w:p w:rsidR="00BD4CCE" w:rsidRDefault="00BD4CCE" w:rsidP="008F30F9">
      <w:pPr>
        <w:spacing w:line="360" w:lineRule="auto"/>
        <w:ind w:firstLine="426"/>
        <w:jc w:val="both"/>
        <w:outlineLvl w:val="0"/>
        <w:rPr>
          <w:b/>
          <w:bCs/>
          <w:sz w:val="28"/>
          <w:szCs w:val="28"/>
        </w:rPr>
      </w:pPr>
    </w:p>
    <w:p w:rsidR="00BD4CCE" w:rsidRDefault="00BD4CCE" w:rsidP="008F30F9">
      <w:pPr>
        <w:spacing w:line="360" w:lineRule="auto"/>
        <w:ind w:firstLine="426"/>
        <w:jc w:val="both"/>
        <w:outlineLvl w:val="0"/>
        <w:rPr>
          <w:b/>
          <w:bCs/>
          <w:sz w:val="28"/>
          <w:szCs w:val="28"/>
        </w:rPr>
      </w:pPr>
    </w:p>
    <w:p w:rsidR="0048122B" w:rsidRPr="0048122B" w:rsidRDefault="0048122B" w:rsidP="00880E04">
      <w:pPr>
        <w:ind w:firstLine="425"/>
        <w:jc w:val="center"/>
        <w:rPr>
          <w:b/>
          <w:sz w:val="56"/>
          <w:szCs w:val="56"/>
        </w:rPr>
      </w:pPr>
      <w:r w:rsidRPr="0048122B">
        <w:rPr>
          <w:b/>
          <w:sz w:val="56"/>
          <w:szCs w:val="56"/>
        </w:rPr>
        <w:t>Основные направления</w:t>
      </w:r>
    </w:p>
    <w:p w:rsidR="00E14EBB" w:rsidRPr="0048122B" w:rsidRDefault="0048122B" w:rsidP="00880E04">
      <w:pPr>
        <w:ind w:firstLine="425"/>
        <w:jc w:val="center"/>
        <w:rPr>
          <w:b/>
          <w:sz w:val="56"/>
          <w:szCs w:val="56"/>
        </w:rPr>
      </w:pPr>
      <w:r w:rsidRPr="0048122B">
        <w:rPr>
          <w:b/>
          <w:sz w:val="56"/>
          <w:szCs w:val="56"/>
        </w:rPr>
        <w:t>бюджетной и налоговой политики</w:t>
      </w:r>
    </w:p>
    <w:p w:rsidR="00BC3ED4" w:rsidRPr="00BC3ED4" w:rsidRDefault="00E14EBB" w:rsidP="00880E04">
      <w:pPr>
        <w:ind w:firstLine="425"/>
        <w:jc w:val="center"/>
        <w:rPr>
          <w:b/>
          <w:sz w:val="56"/>
          <w:szCs w:val="56"/>
        </w:rPr>
      </w:pPr>
      <w:r>
        <w:rPr>
          <w:b/>
          <w:bCs/>
          <w:sz w:val="56"/>
          <w:szCs w:val="56"/>
        </w:rPr>
        <w:t>Л</w:t>
      </w:r>
      <w:r w:rsidRPr="00E14EBB">
        <w:rPr>
          <w:b/>
          <w:bCs/>
          <w:sz w:val="56"/>
          <w:szCs w:val="56"/>
        </w:rPr>
        <w:t>ужского городского поселения</w:t>
      </w:r>
      <w:r w:rsidR="00BC3ED4" w:rsidRPr="00BC3ED4">
        <w:rPr>
          <w:b/>
          <w:sz w:val="48"/>
          <w:szCs w:val="48"/>
        </w:rPr>
        <w:t xml:space="preserve"> </w:t>
      </w:r>
      <w:r w:rsidR="00BC3ED4" w:rsidRPr="00BC3ED4">
        <w:rPr>
          <w:b/>
          <w:sz w:val="56"/>
          <w:szCs w:val="56"/>
        </w:rPr>
        <w:t>Лужского муниципального района Ленинградской области</w:t>
      </w:r>
    </w:p>
    <w:p w:rsidR="00E14EBB" w:rsidRDefault="00E14EBB" w:rsidP="00880E04">
      <w:pPr>
        <w:ind w:firstLine="425"/>
        <w:jc w:val="center"/>
        <w:rPr>
          <w:b/>
          <w:sz w:val="56"/>
          <w:szCs w:val="56"/>
        </w:rPr>
      </w:pPr>
      <w:r w:rsidRPr="00DC6577">
        <w:rPr>
          <w:b/>
          <w:sz w:val="56"/>
          <w:szCs w:val="56"/>
        </w:rPr>
        <w:t>на 20</w:t>
      </w:r>
      <w:r w:rsidR="00BD1B28">
        <w:rPr>
          <w:b/>
          <w:sz w:val="56"/>
          <w:szCs w:val="56"/>
        </w:rPr>
        <w:t>2</w:t>
      </w:r>
      <w:r w:rsidR="00825D0E">
        <w:rPr>
          <w:b/>
          <w:sz w:val="56"/>
          <w:szCs w:val="56"/>
        </w:rPr>
        <w:t>5</w:t>
      </w:r>
      <w:r>
        <w:rPr>
          <w:b/>
          <w:sz w:val="56"/>
          <w:szCs w:val="56"/>
        </w:rPr>
        <w:t xml:space="preserve"> год и</w:t>
      </w:r>
    </w:p>
    <w:p w:rsidR="00E14EBB" w:rsidRDefault="00E14EBB" w:rsidP="00880E04">
      <w:pPr>
        <w:ind w:firstLine="425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на плановый период</w:t>
      </w:r>
    </w:p>
    <w:p w:rsidR="00E14EBB" w:rsidRPr="00DC6577" w:rsidRDefault="003C250A" w:rsidP="00880E04">
      <w:pPr>
        <w:ind w:firstLine="425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202</w:t>
      </w:r>
      <w:r w:rsidR="00825D0E">
        <w:rPr>
          <w:b/>
          <w:sz w:val="56"/>
          <w:szCs w:val="56"/>
        </w:rPr>
        <w:t>6</w:t>
      </w:r>
      <w:r w:rsidR="00E14EBB" w:rsidRPr="00DC6577">
        <w:rPr>
          <w:b/>
          <w:sz w:val="56"/>
          <w:szCs w:val="56"/>
        </w:rPr>
        <w:t xml:space="preserve"> и 20</w:t>
      </w:r>
      <w:r w:rsidR="006B752C">
        <w:rPr>
          <w:b/>
          <w:sz w:val="56"/>
          <w:szCs w:val="56"/>
        </w:rPr>
        <w:t>2</w:t>
      </w:r>
      <w:r w:rsidR="00825D0E">
        <w:rPr>
          <w:b/>
          <w:sz w:val="56"/>
          <w:szCs w:val="56"/>
        </w:rPr>
        <w:t>7</w:t>
      </w:r>
      <w:r w:rsidR="00E14EBB" w:rsidRPr="00DC6577">
        <w:rPr>
          <w:b/>
          <w:sz w:val="56"/>
          <w:szCs w:val="56"/>
        </w:rPr>
        <w:t xml:space="preserve"> годов</w:t>
      </w:r>
    </w:p>
    <w:p w:rsidR="00BD4CCE" w:rsidRDefault="00BD4CCE" w:rsidP="008F30F9">
      <w:pPr>
        <w:spacing w:line="360" w:lineRule="auto"/>
        <w:ind w:firstLine="426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BD4CCE" w:rsidRDefault="00BD4CCE" w:rsidP="008F30F9">
      <w:pPr>
        <w:spacing w:line="360" w:lineRule="auto"/>
        <w:ind w:firstLine="426"/>
        <w:jc w:val="both"/>
        <w:outlineLvl w:val="0"/>
        <w:rPr>
          <w:b/>
          <w:bCs/>
          <w:sz w:val="28"/>
          <w:szCs w:val="28"/>
        </w:rPr>
      </w:pPr>
      <w:r w:rsidRPr="00422BCE">
        <w:rPr>
          <w:b/>
          <w:bCs/>
          <w:sz w:val="28"/>
          <w:szCs w:val="28"/>
        </w:rPr>
        <w:t xml:space="preserve"> </w:t>
      </w:r>
    </w:p>
    <w:p w:rsidR="00BD4CCE" w:rsidRDefault="00BD4CCE" w:rsidP="008F30F9">
      <w:pPr>
        <w:spacing w:line="360" w:lineRule="auto"/>
        <w:ind w:firstLine="426"/>
        <w:jc w:val="both"/>
        <w:outlineLvl w:val="0"/>
        <w:rPr>
          <w:b/>
          <w:bCs/>
          <w:sz w:val="28"/>
          <w:szCs w:val="28"/>
        </w:rPr>
      </w:pPr>
    </w:p>
    <w:p w:rsidR="00BD4CCE" w:rsidRDefault="00BD4CCE" w:rsidP="008F30F9">
      <w:pPr>
        <w:spacing w:line="360" w:lineRule="auto"/>
        <w:ind w:firstLine="426"/>
        <w:jc w:val="both"/>
        <w:outlineLvl w:val="0"/>
        <w:rPr>
          <w:b/>
          <w:bCs/>
          <w:sz w:val="28"/>
          <w:szCs w:val="28"/>
        </w:rPr>
      </w:pPr>
    </w:p>
    <w:p w:rsidR="00BD4CCE" w:rsidRDefault="00BD4CCE" w:rsidP="008F30F9">
      <w:pPr>
        <w:spacing w:line="360" w:lineRule="auto"/>
        <w:ind w:firstLine="426"/>
        <w:jc w:val="both"/>
        <w:outlineLvl w:val="0"/>
        <w:rPr>
          <w:b/>
          <w:bCs/>
          <w:sz w:val="28"/>
          <w:szCs w:val="28"/>
        </w:rPr>
      </w:pPr>
    </w:p>
    <w:p w:rsidR="00880E04" w:rsidRDefault="00880E04" w:rsidP="008F30F9">
      <w:pPr>
        <w:spacing w:line="360" w:lineRule="auto"/>
        <w:ind w:firstLine="426"/>
        <w:jc w:val="both"/>
        <w:outlineLvl w:val="0"/>
        <w:rPr>
          <w:b/>
          <w:bCs/>
          <w:sz w:val="28"/>
          <w:szCs w:val="28"/>
        </w:rPr>
      </w:pPr>
    </w:p>
    <w:p w:rsidR="00880E04" w:rsidRDefault="00880E04" w:rsidP="008F30F9">
      <w:pPr>
        <w:spacing w:line="360" w:lineRule="auto"/>
        <w:ind w:firstLine="426"/>
        <w:jc w:val="both"/>
        <w:outlineLvl w:val="0"/>
        <w:rPr>
          <w:b/>
          <w:bCs/>
          <w:sz w:val="28"/>
          <w:szCs w:val="28"/>
        </w:rPr>
      </w:pPr>
    </w:p>
    <w:p w:rsidR="00880E04" w:rsidRDefault="00880E04" w:rsidP="008F30F9">
      <w:pPr>
        <w:spacing w:line="360" w:lineRule="auto"/>
        <w:ind w:firstLine="426"/>
        <w:jc w:val="both"/>
        <w:outlineLvl w:val="0"/>
        <w:rPr>
          <w:b/>
          <w:bCs/>
          <w:sz w:val="28"/>
          <w:szCs w:val="28"/>
        </w:rPr>
      </w:pPr>
    </w:p>
    <w:p w:rsidR="00880E04" w:rsidRDefault="00880E04" w:rsidP="008F30F9">
      <w:pPr>
        <w:spacing w:line="360" w:lineRule="auto"/>
        <w:ind w:firstLine="426"/>
        <w:jc w:val="both"/>
        <w:outlineLvl w:val="0"/>
        <w:rPr>
          <w:b/>
          <w:bCs/>
          <w:sz w:val="28"/>
          <w:szCs w:val="28"/>
        </w:rPr>
      </w:pPr>
    </w:p>
    <w:p w:rsidR="00880E04" w:rsidRDefault="00880E04" w:rsidP="008F30F9">
      <w:pPr>
        <w:spacing w:line="360" w:lineRule="auto"/>
        <w:ind w:firstLine="426"/>
        <w:jc w:val="both"/>
        <w:outlineLvl w:val="0"/>
        <w:rPr>
          <w:b/>
          <w:bCs/>
          <w:sz w:val="28"/>
          <w:szCs w:val="28"/>
        </w:rPr>
      </w:pPr>
    </w:p>
    <w:p w:rsidR="00BD4CCE" w:rsidRDefault="00BD4CCE" w:rsidP="008F30F9">
      <w:pPr>
        <w:spacing w:line="360" w:lineRule="auto"/>
        <w:ind w:firstLine="426"/>
        <w:jc w:val="both"/>
        <w:outlineLvl w:val="0"/>
        <w:rPr>
          <w:b/>
          <w:bCs/>
          <w:sz w:val="28"/>
          <w:szCs w:val="28"/>
        </w:rPr>
      </w:pPr>
    </w:p>
    <w:p w:rsidR="00253661" w:rsidRDefault="00253661" w:rsidP="008F30F9">
      <w:pPr>
        <w:spacing w:line="360" w:lineRule="auto"/>
        <w:ind w:firstLine="426"/>
        <w:jc w:val="both"/>
        <w:outlineLvl w:val="0"/>
        <w:rPr>
          <w:b/>
          <w:bCs/>
          <w:sz w:val="28"/>
          <w:szCs w:val="28"/>
        </w:rPr>
      </w:pPr>
    </w:p>
    <w:p w:rsidR="00575A66" w:rsidRPr="002250EC" w:rsidRDefault="00575A66" w:rsidP="009E7C95">
      <w:pPr>
        <w:spacing w:line="360" w:lineRule="auto"/>
        <w:ind w:firstLine="709"/>
        <w:jc w:val="both"/>
        <w:rPr>
          <w:sz w:val="28"/>
          <w:szCs w:val="28"/>
        </w:rPr>
      </w:pPr>
      <w:r w:rsidRPr="002250EC">
        <w:rPr>
          <w:sz w:val="28"/>
          <w:szCs w:val="28"/>
        </w:rPr>
        <w:lastRenderedPageBreak/>
        <w:t>Основные направления бюджетной</w:t>
      </w:r>
      <w:r w:rsidR="007132B8" w:rsidRPr="002250EC">
        <w:rPr>
          <w:sz w:val="28"/>
          <w:szCs w:val="28"/>
        </w:rPr>
        <w:t xml:space="preserve"> и налоговой</w:t>
      </w:r>
      <w:r w:rsidRPr="002250EC">
        <w:rPr>
          <w:sz w:val="28"/>
          <w:szCs w:val="28"/>
        </w:rPr>
        <w:t xml:space="preserve"> политики </w:t>
      </w:r>
      <w:r w:rsidRPr="002250EC">
        <w:rPr>
          <w:bCs/>
          <w:sz w:val="28"/>
          <w:szCs w:val="28"/>
        </w:rPr>
        <w:t>Лужского городского поселения</w:t>
      </w:r>
      <w:r w:rsidRPr="002250EC">
        <w:rPr>
          <w:sz w:val="28"/>
          <w:szCs w:val="28"/>
        </w:rPr>
        <w:t xml:space="preserve"> Лужского муниципального района Ленинградской области на 20</w:t>
      </w:r>
      <w:r w:rsidR="00BD1B28" w:rsidRPr="002250EC">
        <w:rPr>
          <w:sz w:val="28"/>
          <w:szCs w:val="28"/>
        </w:rPr>
        <w:t>2</w:t>
      </w:r>
      <w:r w:rsidR="001853E4">
        <w:rPr>
          <w:sz w:val="28"/>
          <w:szCs w:val="28"/>
        </w:rPr>
        <w:t>5</w:t>
      </w:r>
      <w:r w:rsidRPr="002250EC">
        <w:rPr>
          <w:sz w:val="28"/>
          <w:szCs w:val="28"/>
        </w:rPr>
        <w:t xml:space="preserve"> год и на плановый период 202</w:t>
      </w:r>
      <w:r w:rsidR="001853E4">
        <w:rPr>
          <w:sz w:val="28"/>
          <w:szCs w:val="28"/>
        </w:rPr>
        <w:t>6</w:t>
      </w:r>
      <w:r w:rsidRPr="002250EC">
        <w:rPr>
          <w:sz w:val="28"/>
          <w:szCs w:val="28"/>
        </w:rPr>
        <w:t xml:space="preserve"> и 202</w:t>
      </w:r>
      <w:r w:rsidR="001853E4">
        <w:rPr>
          <w:sz w:val="28"/>
          <w:szCs w:val="28"/>
        </w:rPr>
        <w:t>7</w:t>
      </w:r>
      <w:r w:rsidRPr="002250EC">
        <w:rPr>
          <w:sz w:val="28"/>
          <w:szCs w:val="28"/>
        </w:rPr>
        <w:t xml:space="preserve"> годов подготовлены в соответствии с положениями статьи 184.2 Бюджетного кодекса Российской Федерации,</w:t>
      </w:r>
      <w:r w:rsidR="00BD1B28" w:rsidRPr="002250EC">
        <w:rPr>
          <w:sz w:val="28"/>
          <w:szCs w:val="28"/>
        </w:rPr>
        <w:t xml:space="preserve"> статьи 18 Положения о бюджетном процессе в муниципальном образовании Лужское городское поселение Лужского муниципального района Ленинградской области, утвержденного решением Совета депутатов Лужского городского поселения от 27.08.2019 № 263,</w:t>
      </w:r>
      <w:r w:rsidRPr="002250EC">
        <w:rPr>
          <w:sz w:val="28"/>
          <w:szCs w:val="28"/>
        </w:rPr>
        <w:t xml:space="preserve"> а также с постановлением администрации Лужского муниципального района </w:t>
      </w:r>
      <w:r w:rsidR="000D2556" w:rsidRPr="002250EC">
        <w:rPr>
          <w:sz w:val="28"/>
          <w:szCs w:val="28"/>
        </w:rPr>
        <w:t xml:space="preserve">Ленинградской области </w:t>
      </w:r>
      <w:r w:rsidRPr="002250EC">
        <w:rPr>
          <w:sz w:val="28"/>
          <w:szCs w:val="28"/>
        </w:rPr>
        <w:t>от 19.06.2017 № 2331 «Об утверждении Положения о порядке составления проекта бюджета Лужского городского поселения Лужского муниципального района Ленинградской области на очередной финансовый год и плановый период».</w:t>
      </w:r>
    </w:p>
    <w:p w:rsidR="00575A66" w:rsidRPr="002250EC" w:rsidRDefault="003233D6" w:rsidP="009E7C95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250EC">
        <w:rPr>
          <w:sz w:val="28"/>
          <w:szCs w:val="28"/>
        </w:rPr>
        <w:t>О</w:t>
      </w:r>
      <w:r w:rsidR="006F041A" w:rsidRPr="002250EC">
        <w:rPr>
          <w:sz w:val="28"/>
          <w:szCs w:val="28"/>
        </w:rPr>
        <w:t>сновны</w:t>
      </w:r>
      <w:r w:rsidRPr="002250EC">
        <w:rPr>
          <w:sz w:val="28"/>
          <w:szCs w:val="28"/>
        </w:rPr>
        <w:t>е</w:t>
      </w:r>
      <w:r w:rsidR="006F041A" w:rsidRPr="002250EC">
        <w:rPr>
          <w:sz w:val="28"/>
          <w:szCs w:val="28"/>
        </w:rPr>
        <w:t xml:space="preserve"> направлени</w:t>
      </w:r>
      <w:r w:rsidRPr="002250EC">
        <w:rPr>
          <w:sz w:val="28"/>
          <w:szCs w:val="28"/>
        </w:rPr>
        <w:t>я</w:t>
      </w:r>
      <w:r w:rsidR="006F041A" w:rsidRPr="002250EC">
        <w:rPr>
          <w:sz w:val="28"/>
          <w:szCs w:val="28"/>
        </w:rPr>
        <w:t xml:space="preserve"> бюджетной </w:t>
      </w:r>
      <w:r w:rsidR="007132B8" w:rsidRPr="002250EC">
        <w:rPr>
          <w:sz w:val="28"/>
          <w:szCs w:val="28"/>
        </w:rPr>
        <w:t xml:space="preserve">и налоговой </w:t>
      </w:r>
      <w:r w:rsidR="006F041A" w:rsidRPr="002250EC">
        <w:rPr>
          <w:sz w:val="28"/>
          <w:szCs w:val="28"/>
        </w:rPr>
        <w:t xml:space="preserve">политики </w:t>
      </w:r>
      <w:r w:rsidR="006F041A" w:rsidRPr="002250EC">
        <w:rPr>
          <w:bCs/>
          <w:sz w:val="28"/>
          <w:szCs w:val="28"/>
        </w:rPr>
        <w:t>Лужского городского поселения</w:t>
      </w:r>
      <w:r w:rsidR="006F041A" w:rsidRPr="002250EC">
        <w:rPr>
          <w:sz w:val="28"/>
          <w:szCs w:val="28"/>
        </w:rPr>
        <w:t xml:space="preserve"> Лужского  муниципального района Ленинградской области </w:t>
      </w:r>
      <w:r w:rsidRPr="002250EC">
        <w:rPr>
          <w:sz w:val="28"/>
          <w:szCs w:val="28"/>
        </w:rPr>
        <w:t>основаны на</w:t>
      </w:r>
      <w:r w:rsidR="006F041A" w:rsidRPr="002250EC">
        <w:rPr>
          <w:sz w:val="28"/>
          <w:szCs w:val="28"/>
        </w:rPr>
        <w:t xml:space="preserve"> положения</w:t>
      </w:r>
      <w:r w:rsidRPr="002250EC">
        <w:rPr>
          <w:sz w:val="28"/>
          <w:szCs w:val="28"/>
        </w:rPr>
        <w:t>х</w:t>
      </w:r>
      <w:r w:rsidR="006F041A" w:rsidRPr="002250EC">
        <w:rPr>
          <w:sz w:val="28"/>
          <w:szCs w:val="28"/>
        </w:rPr>
        <w:t xml:space="preserve">: Послания Президента Российской Федерации Федеральному Собранию Российской Федерации от </w:t>
      </w:r>
      <w:r w:rsidR="0040050D" w:rsidRPr="002250EC">
        <w:rPr>
          <w:sz w:val="28"/>
          <w:szCs w:val="28"/>
        </w:rPr>
        <w:t>2</w:t>
      </w:r>
      <w:r w:rsidR="001853E4">
        <w:rPr>
          <w:sz w:val="28"/>
          <w:szCs w:val="28"/>
        </w:rPr>
        <w:t>9</w:t>
      </w:r>
      <w:r w:rsidR="0040050D" w:rsidRPr="002250EC">
        <w:rPr>
          <w:sz w:val="28"/>
          <w:szCs w:val="28"/>
        </w:rPr>
        <w:t>.0</w:t>
      </w:r>
      <w:r w:rsidR="00FE051F">
        <w:rPr>
          <w:sz w:val="28"/>
          <w:szCs w:val="28"/>
        </w:rPr>
        <w:t>2</w:t>
      </w:r>
      <w:r w:rsidR="0040050D" w:rsidRPr="002250EC">
        <w:rPr>
          <w:sz w:val="28"/>
          <w:szCs w:val="28"/>
        </w:rPr>
        <w:t>.202</w:t>
      </w:r>
      <w:r w:rsidR="001853E4">
        <w:rPr>
          <w:sz w:val="28"/>
          <w:szCs w:val="28"/>
        </w:rPr>
        <w:t>4</w:t>
      </w:r>
      <w:r w:rsidR="006F041A" w:rsidRPr="002250EC">
        <w:rPr>
          <w:sz w:val="28"/>
          <w:szCs w:val="28"/>
        </w:rPr>
        <w:t xml:space="preserve">; </w:t>
      </w:r>
      <w:r w:rsidR="005F06C6" w:rsidRPr="002250EC">
        <w:rPr>
          <w:sz w:val="28"/>
          <w:szCs w:val="28"/>
        </w:rPr>
        <w:t>Указ</w:t>
      </w:r>
      <w:r w:rsidR="00CA0F55" w:rsidRPr="002250EC">
        <w:rPr>
          <w:sz w:val="28"/>
          <w:szCs w:val="28"/>
        </w:rPr>
        <w:t>а</w:t>
      </w:r>
      <w:r w:rsidR="005F06C6" w:rsidRPr="002250EC">
        <w:rPr>
          <w:sz w:val="28"/>
          <w:szCs w:val="28"/>
        </w:rPr>
        <w:t xml:space="preserve"> Президента Российской Федерации от </w:t>
      </w:r>
      <w:r w:rsidR="00AE5CBA" w:rsidRPr="002250EC">
        <w:rPr>
          <w:sz w:val="28"/>
          <w:szCs w:val="28"/>
        </w:rPr>
        <w:t>07.05.20</w:t>
      </w:r>
      <w:r w:rsidR="001853E4">
        <w:rPr>
          <w:sz w:val="28"/>
          <w:szCs w:val="28"/>
        </w:rPr>
        <w:t>24</w:t>
      </w:r>
      <w:r w:rsidR="005F06C6" w:rsidRPr="002250EC">
        <w:rPr>
          <w:sz w:val="28"/>
          <w:szCs w:val="28"/>
        </w:rPr>
        <w:t xml:space="preserve"> №</w:t>
      </w:r>
      <w:r w:rsidR="005F06C6" w:rsidRPr="002250EC">
        <w:rPr>
          <w:sz w:val="28"/>
          <w:szCs w:val="28"/>
          <w:lang w:val="en-US"/>
        </w:rPr>
        <w:t> </w:t>
      </w:r>
      <w:r w:rsidR="001853E4">
        <w:rPr>
          <w:sz w:val="28"/>
          <w:szCs w:val="28"/>
        </w:rPr>
        <w:t>309</w:t>
      </w:r>
      <w:r w:rsidR="005F06C6" w:rsidRPr="002250EC">
        <w:rPr>
          <w:sz w:val="28"/>
          <w:szCs w:val="28"/>
        </w:rPr>
        <w:t xml:space="preserve"> </w:t>
      </w:r>
      <w:r w:rsidR="007D74C1">
        <w:rPr>
          <w:sz w:val="28"/>
          <w:szCs w:val="28"/>
        </w:rPr>
        <w:t>«</w:t>
      </w:r>
      <w:r w:rsidR="001853E4">
        <w:rPr>
          <w:sz w:val="28"/>
          <w:szCs w:val="28"/>
        </w:rPr>
        <w:t>О национальных целях</w:t>
      </w:r>
      <w:r w:rsidR="005F06C6" w:rsidRPr="002250EC">
        <w:rPr>
          <w:sz w:val="28"/>
          <w:szCs w:val="28"/>
        </w:rPr>
        <w:t xml:space="preserve">  развития Российской Федерации на период до 20</w:t>
      </w:r>
      <w:r w:rsidR="001853E4">
        <w:rPr>
          <w:sz w:val="28"/>
          <w:szCs w:val="28"/>
        </w:rPr>
        <w:t>30</w:t>
      </w:r>
      <w:r w:rsidR="005F06C6" w:rsidRPr="002250EC">
        <w:rPr>
          <w:sz w:val="28"/>
          <w:szCs w:val="28"/>
        </w:rPr>
        <w:t xml:space="preserve"> года</w:t>
      </w:r>
      <w:r w:rsidR="001853E4">
        <w:rPr>
          <w:sz w:val="28"/>
          <w:szCs w:val="28"/>
        </w:rPr>
        <w:t xml:space="preserve"> и на перспективу до 2036 года</w:t>
      </w:r>
      <w:r w:rsidR="007D74C1">
        <w:rPr>
          <w:sz w:val="28"/>
          <w:szCs w:val="28"/>
        </w:rPr>
        <w:t>»</w:t>
      </w:r>
      <w:r w:rsidR="005F06C6" w:rsidRPr="002250EC">
        <w:rPr>
          <w:sz w:val="28"/>
          <w:szCs w:val="28"/>
        </w:rPr>
        <w:t xml:space="preserve">; </w:t>
      </w:r>
      <w:r w:rsidR="00AE5CBA" w:rsidRPr="002250EC">
        <w:rPr>
          <w:sz w:val="28"/>
          <w:szCs w:val="28"/>
        </w:rPr>
        <w:t>П</w:t>
      </w:r>
      <w:r w:rsidR="006F041A" w:rsidRPr="002250EC">
        <w:rPr>
          <w:sz w:val="28"/>
          <w:szCs w:val="28"/>
        </w:rPr>
        <w:t xml:space="preserve">рогноза социально-экономического развития Лужского городского поселения </w:t>
      </w:r>
      <w:r w:rsidR="0040050D" w:rsidRPr="002250EC">
        <w:rPr>
          <w:sz w:val="28"/>
          <w:szCs w:val="28"/>
        </w:rPr>
        <w:t xml:space="preserve">Лужского муниципального района Ленинградской области </w:t>
      </w:r>
      <w:r w:rsidR="006F041A" w:rsidRPr="002250EC">
        <w:rPr>
          <w:sz w:val="28"/>
          <w:szCs w:val="28"/>
        </w:rPr>
        <w:t>на 20</w:t>
      </w:r>
      <w:r w:rsidR="007132B8" w:rsidRPr="002250EC">
        <w:rPr>
          <w:sz w:val="28"/>
          <w:szCs w:val="28"/>
        </w:rPr>
        <w:t>2</w:t>
      </w:r>
      <w:r w:rsidR="001853E4">
        <w:rPr>
          <w:sz w:val="28"/>
          <w:szCs w:val="28"/>
        </w:rPr>
        <w:t>5</w:t>
      </w:r>
      <w:r w:rsidR="00AE5CBA" w:rsidRPr="002250EC">
        <w:rPr>
          <w:sz w:val="28"/>
          <w:szCs w:val="28"/>
        </w:rPr>
        <w:t xml:space="preserve"> - 202</w:t>
      </w:r>
      <w:r w:rsidR="001853E4">
        <w:rPr>
          <w:sz w:val="28"/>
          <w:szCs w:val="28"/>
        </w:rPr>
        <w:t>7</w:t>
      </w:r>
      <w:r w:rsidR="006F041A" w:rsidRPr="002250EC">
        <w:rPr>
          <w:sz w:val="28"/>
          <w:szCs w:val="28"/>
        </w:rPr>
        <w:t xml:space="preserve"> годы; </w:t>
      </w:r>
      <w:r w:rsidR="001853E4">
        <w:rPr>
          <w:sz w:val="28"/>
          <w:szCs w:val="28"/>
        </w:rPr>
        <w:t xml:space="preserve">Бюджетного прогноза </w:t>
      </w:r>
      <w:r w:rsidR="001853E4" w:rsidRPr="002250EC">
        <w:rPr>
          <w:sz w:val="28"/>
          <w:szCs w:val="28"/>
        </w:rPr>
        <w:t xml:space="preserve">Лужского городского поселения Лужского муниципального района Ленинградской области </w:t>
      </w:r>
      <w:r w:rsidR="001853E4">
        <w:rPr>
          <w:sz w:val="28"/>
          <w:szCs w:val="28"/>
        </w:rPr>
        <w:t xml:space="preserve">на период до 2029 года, утвержденного постановлением администрации </w:t>
      </w:r>
      <w:r w:rsidR="001853E4" w:rsidRPr="002250EC">
        <w:rPr>
          <w:sz w:val="28"/>
          <w:szCs w:val="28"/>
        </w:rPr>
        <w:t>Лужского муниципального района Ленинградской области</w:t>
      </w:r>
      <w:r w:rsidR="001853E4">
        <w:rPr>
          <w:sz w:val="28"/>
          <w:szCs w:val="28"/>
        </w:rPr>
        <w:t xml:space="preserve"> от 22.12.2023 № 4317.</w:t>
      </w:r>
    </w:p>
    <w:p w:rsidR="00FF7508" w:rsidRPr="002250EC" w:rsidRDefault="00E14EBB" w:rsidP="009E7C9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250EC">
        <w:rPr>
          <w:sz w:val="28"/>
          <w:szCs w:val="28"/>
        </w:rPr>
        <w:t>Цел</w:t>
      </w:r>
      <w:r w:rsidR="003C0E1E" w:rsidRPr="002250EC">
        <w:rPr>
          <w:sz w:val="28"/>
          <w:szCs w:val="28"/>
        </w:rPr>
        <w:t>ями</w:t>
      </w:r>
      <w:r w:rsidRPr="002250EC">
        <w:rPr>
          <w:sz w:val="28"/>
          <w:szCs w:val="28"/>
        </w:rPr>
        <w:t xml:space="preserve"> основных направлений бюджетной </w:t>
      </w:r>
      <w:r w:rsidR="007132B8" w:rsidRPr="002250EC">
        <w:rPr>
          <w:sz w:val="28"/>
          <w:szCs w:val="28"/>
        </w:rPr>
        <w:t xml:space="preserve">и налоговой </w:t>
      </w:r>
      <w:r w:rsidRPr="002250EC">
        <w:rPr>
          <w:sz w:val="28"/>
          <w:szCs w:val="28"/>
        </w:rPr>
        <w:t>политики явля</w:t>
      </w:r>
      <w:r w:rsidR="007132B8" w:rsidRPr="002250EC">
        <w:rPr>
          <w:sz w:val="28"/>
          <w:szCs w:val="28"/>
        </w:rPr>
        <w:t>ю</w:t>
      </w:r>
      <w:r w:rsidRPr="002250EC">
        <w:rPr>
          <w:sz w:val="28"/>
          <w:szCs w:val="28"/>
        </w:rPr>
        <w:t xml:space="preserve">тся определение условий, </w:t>
      </w:r>
      <w:r w:rsidR="00AE5CBA" w:rsidRPr="002250EC">
        <w:rPr>
          <w:sz w:val="28"/>
          <w:szCs w:val="28"/>
        </w:rPr>
        <w:t>используемых при</w:t>
      </w:r>
      <w:r w:rsidRPr="002250EC">
        <w:rPr>
          <w:sz w:val="28"/>
          <w:szCs w:val="28"/>
        </w:rPr>
        <w:t xml:space="preserve"> составлени</w:t>
      </w:r>
      <w:r w:rsidR="00AE5CBA" w:rsidRPr="002250EC">
        <w:rPr>
          <w:sz w:val="28"/>
          <w:szCs w:val="28"/>
        </w:rPr>
        <w:t>и</w:t>
      </w:r>
      <w:r w:rsidRPr="002250EC">
        <w:rPr>
          <w:sz w:val="28"/>
          <w:szCs w:val="28"/>
        </w:rPr>
        <w:t xml:space="preserve"> проекта бюджета </w:t>
      </w:r>
      <w:r w:rsidR="00C12675" w:rsidRPr="002250EC">
        <w:rPr>
          <w:sz w:val="28"/>
          <w:szCs w:val="28"/>
        </w:rPr>
        <w:t xml:space="preserve">Лужского городского поселения Лужского муниципального района Ленинградской области </w:t>
      </w:r>
      <w:r w:rsidRPr="002250EC">
        <w:rPr>
          <w:sz w:val="28"/>
          <w:szCs w:val="28"/>
        </w:rPr>
        <w:t>на 20</w:t>
      </w:r>
      <w:r w:rsidR="00AE5CBA" w:rsidRPr="002250EC">
        <w:rPr>
          <w:sz w:val="28"/>
          <w:szCs w:val="28"/>
        </w:rPr>
        <w:t>2</w:t>
      </w:r>
      <w:r w:rsidR="00C96DDF">
        <w:rPr>
          <w:sz w:val="28"/>
          <w:szCs w:val="28"/>
        </w:rPr>
        <w:t>5</w:t>
      </w:r>
      <w:r w:rsidRPr="002250EC">
        <w:rPr>
          <w:sz w:val="28"/>
          <w:szCs w:val="28"/>
        </w:rPr>
        <w:t xml:space="preserve"> год и на плановый период 20</w:t>
      </w:r>
      <w:r w:rsidR="006F041A" w:rsidRPr="002250EC">
        <w:rPr>
          <w:sz w:val="28"/>
          <w:szCs w:val="28"/>
        </w:rPr>
        <w:t>2</w:t>
      </w:r>
      <w:r w:rsidR="00C96DDF">
        <w:rPr>
          <w:sz w:val="28"/>
          <w:szCs w:val="28"/>
        </w:rPr>
        <w:t>6</w:t>
      </w:r>
      <w:r w:rsidRPr="002250EC">
        <w:rPr>
          <w:sz w:val="28"/>
          <w:szCs w:val="28"/>
        </w:rPr>
        <w:t xml:space="preserve"> и 20</w:t>
      </w:r>
      <w:r w:rsidR="006F041A" w:rsidRPr="002250EC">
        <w:rPr>
          <w:sz w:val="28"/>
          <w:szCs w:val="28"/>
        </w:rPr>
        <w:t>2</w:t>
      </w:r>
      <w:r w:rsidR="00C96DDF">
        <w:rPr>
          <w:sz w:val="28"/>
          <w:szCs w:val="28"/>
        </w:rPr>
        <w:t>7</w:t>
      </w:r>
      <w:r w:rsidRPr="002250EC">
        <w:rPr>
          <w:sz w:val="28"/>
          <w:szCs w:val="28"/>
        </w:rPr>
        <w:t xml:space="preserve"> годов, подходов к его формированию, основных характеристик и прогнозируемых параметров бюджета.</w:t>
      </w:r>
    </w:p>
    <w:p w:rsidR="00CA0F55" w:rsidRPr="002250EC" w:rsidRDefault="00CA0F55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002E37" w:rsidRPr="002250EC" w:rsidRDefault="00002E37" w:rsidP="008F30F9">
      <w:pPr>
        <w:pStyle w:val="ad"/>
        <w:numPr>
          <w:ilvl w:val="0"/>
          <w:numId w:val="17"/>
        </w:numPr>
        <w:spacing w:line="360" w:lineRule="auto"/>
        <w:ind w:left="0" w:right="141" w:firstLine="426"/>
        <w:rPr>
          <w:bCs w:val="0"/>
          <w:sz w:val="28"/>
          <w:szCs w:val="28"/>
        </w:rPr>
      </w:pPr>
      <w:r w:rsidRPr="002250EC">
        <w:rPr>
          <w:sz w:val="28"/>
          <w:szCs w:val="28"/>
        </w:rPr>
        <w:lastRenderedPageBreak/>
        <w:t xml:space="preserve">Основные направления </w:t>
      </w:r>
      <w:r w:rsidRPr="002250EC">
        <w:rPr>
          <w:bCs w:val="0"/>
          <w:sz w:val="28"/>
          <w:szCs w:val="28"/>
        </w:rPr>
        <w:t>налоговой политики Лужского городского поселения Лужского муниципального района</w:t>
      </w:r>
      <w:r w:rsidRPr="002250EC">
        <w:rPr>
          <w:sz w:val="28"/>
          <w:szCs w:val="28"/>
        </w:rPr>
        <w:t xml:space="preserve"> Л</w:t>
      </w:r>
      <w:r w:rsidRPr="002250EC">
        <w:rPr>
          <w:bCs w:val="0"/>
          <w:sz w:val="28"/>
          <w:szCs w:val="28"/>
        </w:rPr>
        <w:t>енинградской области</w:t>
      </w:r>
    </w:p>
    <w:p w:rsidR="00002E37" w:rsidRPr="002250EC" w:rsidRDefault="00002E37" w:rsidP="008F30F9">
      <w:pPr>
        <w:pStyle w:val="ad"/>
        <w:spacing w:line="360" w:lineRule="auto"/>
        <w:ind w:right="141" w:firstLine="426"/>
        <w:rPr>
          <w:bCs w:val="0"/>
          <w:sz w:val="28"/>
          <w:szCs w:val="28"/>
        </w:rPr>
      </w:pPr>
      <w:r w:rsidRPr="002250EC">
        <w:rPr>
          <w:bCs w:val="0"/>
          <w:sz w:val="28"/>
          <w:szCs w:val="28"/>
        </w:rPr>
        <w:t>на 202</w:t>
      </w:r>
      <w:r w:rsidR="00825D0E">
        <w:rPr>
          <w:bCs w:val="0"/>
          <w:sz w:val="28"/>
          <w:szCs w:val="28"/>
        </w:rPr>
        <w:t>5</w:t>
      </w:r>
      <w:r w:rsidRPr="002250EC">
        <w:rPr>
          <w:bCs w:val="0"/>
          <w:sz w:val="28"/>
          <w:szCs w:val="28"/>
        </w:rPr>
        <w:t xml:space="preserve"> год и на плановый период 202</w:t>
      </w:r>
      <w:r w:rsidR="00825D0E">
        <w:rPr>
          <w:bCs w:val="0"/>
          <w:sz w:val="28"/>
          <w:szCs w:val="28"/>
        </w:rPr>
        <w:t>6</w:t>
      </w:r>
      <w:r w:rsidRPr="002250EC">
        <w:rPr>
          <w:bCs w:val="0"/>
          <w:sz w:val="28"/>
          <w:szCs w:val="28"/>
        </w:rPr>
        <w:t xml:space="preserve"> и 202</w:t>
      </w:r>
      <w:r w:rsidR="00825D0E">
        <w:rPr>
          <w:bCs w:val="0"/>
          <w:sz w:val="28"/>
          <w:szCs w:val="28"/>
        </w:rPr>
        <w:t>7</w:t>
      </w:r>
      <w:r w:rsidRPr="002250EC">
        <w:rPr>
          <w:bCs w:val="0"/>
          <w:sz w:val="28"/>
          <w:szCs w:val="28"/>
        </w:rPr>
        <w:t xml:space="preserve"> годов</w:t>
      </w:r>
    </w:p>
    <w:p w:rsidR="003D5FD1" w:rsidRPr="002250EC" w:rsidRDefault="003D5FD1" w:rsidP="008F30F9">
      <w:pPr>
        <w:pStyle w:val="ae"/>
        <w:spacing w:line="360" w:lineRule="auto"/>
        <w:ind w:firstLine="426"/>
        <w:jc w:val="both"/>
        <w:rPr>
          <w:sz w:val="28"/>
          <w:szCs w:val="28"/>
        </w:rPr>
      </w:pPr>
    </w:p>
    <w:p w:rsidR="00825D0E" w:rsidRPr="005C0127" w:rsidRDefault="00825D0E" w:rsidP="005C0127">
      <w:pPr>
        <w:pStyle w:val="ab"/>
        <w:spacing w:after="0" w:line="360" w:lineRule="auto"/>
        <w:ind w:firstLine="426"/>
        <w:jc w:val="both"/>
        <w:rPr>
          <w:rFonts w:eastAsia="Batang"/>
          <w:sz w:val="28"/>
          <w:szCs w:val="28"/>
          <w:lang w:eastAsia="ko-KR"/>
        </w:rPr>
      </w:pPr>
      <w:r w:rsidRPr="005C0127">
        <w:rPr>
          <w:rFonts w:eastAsia="Batang"/>
          <w:sz w:val="28"/>
          <w:szCs w:val="28"/>
          <w:lang w:eastAsia="ko-KR"/>
        </w:rPr>
        <w:t>Основные направления налоговой политики Лужского городского поселения Лужского муниципального района Ленинградской области на 2025 год и на плановый период 2026 и 2027 годов (далее - Основные направления налоговой политики) подготовлены в рамках составления проекта бюджета Лужского городского поселения Лужского муниципального района на очередной финансовый год и двухлетний плановый период.</w:t>
      </w:r>
    </w:p>
    <w:p w:rsidR="00825D0E" w:rsidRPr="005C0127" w:rsidRDefault="00825D0E" w:rsidP="005C01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127">
        <w:rPr>
          <w:rFonts w:ascii="Times New Roman" w:hAnsi="Times New Roman" w:cs="Times New Roman"/>
          <w:sz w:val="28"/>
          <w:szCs w:val="28"/>
        </w:rPr>
        <w:t>Основные направления налоговой политики разработаны с учетом посланий и поручений Президента Российской Федерации Российской Федерации, а также в соответствии с «Основными направлениями бюджетной и налоговой политики Ленинградской области на 2025 год и на плановый период 2026 и 2027 годов».</w:t>
      </w:r>
    </w:p>
    <w:p w:rsidR="00825D0E" w:rsidRPr="005C0127" w:rsidRDefault="00825D0E" w:rsidP="005C012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825D0E" w:rsidRPr="005C0127" w:rsidRDefault="00825D0E" w:rsidP="005C0127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right="141"/>
        <w:jc w:val="center"/>
        <w:rPr>
          <w:b/>
          <w:sz w:val="28"/>
          <w:szCs w:val="28"/>
        </w:rPr>
      </w:pPr>
      <w:r w:rsidRPr="005C0127">
        <w:rPr>
          <w:b/>
          <w:sz w:val="28"/>
          <w:szCs w:val="28"/>
        </w:rPr>
        <w:t>Наиболее значимые изменения налогового законодательства, влияющие на доходную часть бюджета поселения</w:t>
      </w:r>
    </w:p>
    <w:p w:rsidR="00825D0E" w:rsidRPr="005C0127" w:rsidRDefault="00825D0E" w:rsidP="005C0127">
      <w:pPr>
        <w:autoSpaceDE w:val="0"/>
        <w:autoSpaceDN w:val="0"/>
        <w:adjustRightInd w:val="0"/>
        <w:spacing w:line="360" w:lineRule="auto"/>
        <w:ind w:left="1080" w:right="141"/>
        <w:jc w:val="center"/>
        <w:rPr>
          <w:b/>
          <w:sz w:val="28"/>
          <w:szCs w:val="28"/>
        </w:rPr>
      </w:pPr>
    </w:p>
    <w:p w:rsidR="00825D0E" w:rsidRPr="005C0127" w:rsidRDefault="00825D0E" w:rsidP="005C0127">
      <w:pPr>
        <w:pStyle w:val="2"/>
        <w:spacing w:line="360" w:lineRule="auto"/>
        <w:ind w:right="141"/>
        <w:rPr>
          <w:rFonts w:eastAsia="Calibri"/>
          <w:szCs w:val="28"/>
        </w:rPr>
      </w:pPr>
      <w:r w:rsidRPr="005C0127">
        <w:rPr>
          <w:rFonts w:eastAsia="Calibri"/>
          <w:szCs w:val="28"/>
        </w:rPr>
        <w:t>1.1. Оптимизация налогового администрирования.</w:t>
      </w:r>
    </w:p>
    <w:p w:rsidR="00825D0E" w:rsidRPr="005C0127" w:rsidRDefault="00825D0E" w:rsidP="005C0127">
      <w:pPr>
        <w:autoSpaceDE w:val="0"/>
        <w:autoSpaceDN w:val="0"/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5C0127">
        <w:rPr>
          <w:rFonts w:eastAsia="Calibri"/>
          <w:sz w:val="28"/>
          <w:szCs w:val="28"/>
        </w:rPr>
        <w:t xml:space="preserve">В целях упрощения порядка расчетов налогоплательщиков с бюджетом, а также оптимизации состояния расчетов плательщиков с бюджетом по налоговым платежам с 1 января 2023 года налоги и взносы перечисляются единым налоговым платежом на единый налоговый счет в Федеральном казначействе. </w:t>
      </w:r>
    </w:p>
    <w:p w:rsidR="00825D0E" w:rsidRPr="005C0127" w:rsidRDefault="00825D0E" w:rsidP="005C0127">
      <w:pPr>
        <w:autoSpaceDE w:val="0"/>
        <w:autoSpaceDN w:val="0"/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5C0127">
        <w:rPr>
          <w:rFonts w:eastAsia="Calibri"/>
          <w:sz w:val="28"/>
          <w:szCs w:val="28"/>
        </w:rPr>
        <w:t>В целях минимизации рисков, обусловленных введенными налоговыми новациями, в Ленинградской области осуществляется информационный обмен с территориальными налоговыми органами и муниципальными образованиями по соответствующим направлениям.</w:t>
      </w:r>
    </w:p>
    <w:p w:rsidR="00825D0E" w:rsidRPr="005C0127" w:rsidRDefault="00825D0E" w:rsidP="005C0127">
      <w:pPr>
        <w:pStyle w:val="2"/>
        <w:spacing w:line="360" w:lineRule="auto"/>
        <w:rPr>
          <w:rFonts w:eastAsia="Batang"/>
          <w:szCs w:val="28"/>
          <w:lang w:eastAsia="ko-KR"/>
        </w:rPr>
      </w:pPr>
      <w:r w:rsidRPr="005C0127">
        <w:rPr>
          <w:rFonts w:eastAsia="Calibri"/>
          <w:szCs w:val="28"/>
        </w:rPr>
        <w:t xml:space="preserve">1.2. </w:t>
      </w:r>
      <w:r w:rsidRPr="005C0127">
        <w:rPr>
          <w:rFonts w:eastAsia="Batang"/>
          <w:szCs w:val="28"/>
          <w:lang w:eastAsia="ko-KR"/>
        </w:rPr>
        <w:t>Налогообложение недвижимого имущества физических лиц.</w:t>
      </w:r>
    </w:p>
    <w:p w:rsidR="00825D0E" w:rsidRPr="005C0127" w:rsidRDefault="00825D0E" w:rsidP="005C0127">
      <w:pPr>
        <w:autoSpaceDE w:val="0"/>
        <w:autoSpaceDN w:val="0"/>
        <w:spacing w:line="360" w:lineRule="auto"/>
        <w:ind w:firstLine="851"/>
        <w:jc w:val="both"/>
        <w:rPr>
          <w:rFonts w:eastAsia="Batang"/>
          <w:sz w:val="28"/>
          <w:szCs w:val="28"/>
          <w:lang w:eastAsia="ko-KR"/>
        </w:rPr>
      </w:pPr>
      <w:r w:rsidRPr="005C0127">
        <w:rPr>
          <w:rFonts w:eastAsia="Batang"/>
          <w:sz w:val="28"/>
          <w:szCs w:val="28"/>
          <w:lang w:eastAsia="ko-KR"/>
        </w:rPr>
        <w:lastRenderedPageBreak/>
        <w:t>В соответствии с положениями Налогового кодекса Российской Федерации в Ленинградской области действует система налогообложения имущества физических лиц исходя из кадастровой стоимости имущества, как наиболее приближенной к рыночной стоимости этого имущества.</w:t>
      </w:r>
    </w:p>
    <w:p w:rsidR="00825D0E" w:rsidRPr="005C0127" w:rsidRDefault="00825D0E" w:rsidP="005C0127">
      <w:pPr>
        <w:autoSpaceDE w:val="0"/>
        <w:autoSpaceDN w:val="0"/>
        <w:spacing w:line="360" w:lineRule="auto"/>
        <w:ind w:firstLine="851"/>
        <w:jc w:val="both"/>
        <w:rPr>
          <w:rFonts w:eastAsia="Batang"/>
          <w:sz w:val="28"/>
          <w:szCs w:val="28"/>
          <w:lang w:eastAsia="ko-KR"/>
        </w:rPr>
      </w:pPr>
      <w:r w:rsidRPr="005C0127">
        <w:rPr>
          <w:rFonts w:eastAsia="Batang"/>
          <w:sz w:val="28"/>
          <w:szCs w:val="28"/>
          <w:lang w:eastAsia="ko-KR"/>
        </w:rPr>
        <w:t>Обеспечивая равенство налогообложения и защиту социально незащищенных категорий граждан, на федеральном уровне при использовании данной системы предусмотрены налоговые вычеты в отношении объектов жилого назначения, а также налоговые льготы, предоставляемые отдельным категориям налогоплательщиков.</w:t>
      </w:r>
    </w:p>
    <w:p w:rsidR="00825D0E" w:rsidRPr="005C0127" w:rsidRDefault="00825D0E" w:rsidP="005C0127">
      <w:pPr>
        <w:autoSpaceDE w:val="0"/>
        <w:autoSpaceDN w:val="0"/>
        <w:spacing w:line="360" w:lineRule="auto"/>
        <w:ind w:firstLine="851"/>
        <w:jc w:val="both"/>
        <w:rPr>
          <w:rFonts w:eastAsia="Batang"/>
          <w:sz w:val="28"/>
          <w:szCs w:val="28"/>
          <w:lang w:eastAsia="ko-KR"/>
        </w:rPr>
      </w:pPr>
      <w:r w:rsidRPr="005C0127">
        <w:rPr>
          <w:rFonts w:eastAsia="Batang"/>
          <w:sz w:val="28"/>
          <w:szCs w:val="28"/>
          <w:lang w:eastAsia="ko-KR"/>
        </w:rPr>
        <w:t>Мероприятия по начислению налога на имущество физических лиц за 2023 год проведены налоговыми органами с учетом изменения с 1 января 2022 года кадастровой стоимости объектов недвижимости в результате проведенной оценки.</w:t>
      </w:r>
    </w:p>
    <w:p w:rsidR="00825D0E" w:rsidRPr="005C0127" w:rsidRDefault="00825D0E" w:rsidP="00AE0DD7">
      <w:pPr>
        <w:pStyle w:val="2"/>
        <w:spacing w:line="360" w:lineRule="auto"/>
        <w:ind w:right="-2"/>
        <w:rPr>
          <w:szCs w:val="28"/>
        </w:rPr>
      </w:pPr>
      <w:r w:rsidRPr="005C0127">
        <w:rPr>
          <w:szCs w:val="28"/>
        </w:rPr>
        <w:t>1.3 Решениями представительного органа Лужского городского поселения Лужского муниципального района в отношении земельного налога дополнительно к налоговым льготам действующим в соответствии с Налоговым кодексом Российской Федерации установлена льгота для членов многодетной семьи в виде уменьшения налоговой базы на величину кадастровой стоимости 1200 квадратных метров площади земельного участка, предоставленного на основании областных законов Ленинградской области от 14 октября 2008 г. N 105-оз и от 17 июля 2018 г. N 75-оз, находящегося в собственности налогоплательщика (членов многодетной семьи).</w:t>
      </w:r>
    </w:p>
    <w:p w:rsidR="00825D0E" w:rsidRPr="005C0127" w:rsidRDefault="00825D0E" w:rsidP="00AE0DD7">
      <w:pPr>
        <w:pStyle w:val="2"/>
        <w:spacing w:line="360" w:lineRule="auto"/>
        <w:ind w:right="-2"/>
        <w:rPr>
          <w:szCs w:val="28"/>
        </w:rPr>
      </w:pPr>
      <w:r w:rsidRPr="005C0127">
        <w:rPr>
          <w:szCs w:val="28"/>
        </w:rPr>
        <w:t>Решениями представительного органа Лужского городского поселения Лужского муниципального района в отношении налога на имущество физических лиц, в качестве антикризисной меры, с 2022 году ставка налога на имущество физических лиц в отношении торговых центров (комплексов) общей площадью свыше 1000 квадратных метров и помещений в них, включенных в перечень объектов недвижимого имущества, формирование и размещение которого осуществляется в соответствии со статьей 378.2 Налогового кодекса Российской Федерации,  в качестве меры поддержки понижена до 1%.</w:t>
      </w:r>
    </w:p>
    <w:p w:rsidR="00825D0E" w:rsidRPr="005C0127" w:rsidRDefault="00825D0E" w:rsidP="005C0127">
      <w:pPr>
        <w:autoSpaceDE w:val="0"/>
        <w:autoSpaceDN w:val="0"/>
        <w:spacing w:line="360" w:lineRule="auto"/>
        <w:ind w:firstLine="851"/>
        <w:jc w:val="both"/>
        <w:rPr>
          <w:sz w:val="28"/>
          <w:szCs w:val="28"/>
        </w:rPr>
      </w:pPr>
      <w:r w:rsidRPr="005C0127">
        <w:rPr>
          <w:sz w:val="28"/>
          <w:szCs w:val="28"/>
        </w:rPr>
        <w:t>1.4 Оптимизация налоговых расходов.</w:t>
      </w:r>
    </w:p>
    <w:p w:rsidR="00825D0E" w:rsidRPr="005C0127" w:rsidRDefault="00825D0E" w:rsidP="005C0127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5C0127">
        <w:rPr>
          <w:rFonts w:eastAsia="Calibri"/>
          <w:sz w:val="28"/>
          <w:szCs w:val="28"/>
          <w:lang w:eastAsia="en-US"/>
        </w:rPr>
        <w:lastRenderedPageBreak/>
        <w:t xml:space="preserve">В соответствии с нормативными правовыми актами Российской Федерации принято постановление администрации Лужского муниципального района Ленинградской области от 07.02.2020 № 383 </w:t>
      </w:r>
      <w:r w:rsidR="005C0127">
        <w:rPr>
          <w:rFonts w:eastAsia="Calibri"/>
          <w:sz w:val="28"/>
          <w:szCs w:val="28"/>
          <w:lang w:eastAsia="en-US"/>
        </w:rPr>
        <w:t>«</w:t>
      </w:r>
      <w:r w:rsidRPr="005C0127">
        <w:rPr>
          <w:rFonts w:eastAsia="Calibri"/>
          <w:sz w:val="28"/>
          <w:szCs w:val="28"/>
          <w:lang w:val="ru" w:eastAsia="en-US"/>
        </w:rPr>
        <w:t>Об утверждении Порядка формирования перечня налоговых расходов и осуществления оценки налоговых расходов муниципального образования Лужское городское поселение Лужского муниципального района Ленинградской области и муниципального образования Лужский муниципальный район Ленинградской области»</w:t>
      </w:r>
      <w:r w:rsidRPr="005C0127">
        <w:rPr>
          <w:rFonts w:eastAsia="Calibri"/>
          <w:sz w:val="28"/>
          <w:szCs w:val="28"/>
          <w:lang w:eastAsia="en-US"/>
        </w:rPr>
        <w:t>.</w:t>
      </w:r>
    </w:p>
    <w:p w:rsidR="00825D0E" w:rsidRPr="005C0127" w:rsidRDefault="00825D0E" w:rsidP="005C0127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5C0127">
        <w:rPr>
          <w:rFonts w:eastAsia="Calibri"/>
          <w:sz w:val="28"/>
          <w:szCs w:val="28"/>
          <w:lang w:eastAsia="en-US"/>
        </w:rPr>
        <w:t>Порядок определяет механизм формирования перечня налоговых расходов</w:t>
      </w:r>
      <w:r w:rsidRPr="005C0127">
        <w:rPr>
          <w:rFonts w:eastAsia="Calibri"/>
          <w:sz w:val="28"/>
          <w:szCs w:val="28"/>
          <w:lang w:val="ru" w:eastAsia="en-US"/>
        </w:rPr>
        <w:t xml:space="preserve"> муниципального образования Лужское городское поселение Лужского муниципального района Ленинградской области и муниципального образования Лужский муниципальный район Ленинградской области (далее – Муниципальные образования)</w:t>
      </w:r>
      <w:r w:rsidRPr="005C0127">
        <w:rPr>
          <w:rFonts w:eastAsia="Calibri"/>
          <w:sz w:val="28"/>
          <w:szCs w:val="28"/>
          <w:lang w:eastAsia="en-US"/>
        </w:rPr>
        <w:t xml:space="preserve">, осуществления оценки налоговых расходов </w:t>
      </w:r>
      <w:r w:rsidRPr="005C0127">
        <w:rPr>
          <w:rFonts w:eastAsia="Calibri"/>
          <w:sz w:val="28"/>
          <w:szCs w:val="28"/>
          <w:lang w:val="ru" w:eastAsia="en-US"/>
        </w:rPr>
        <w:t>Муниципальных образований</w:t>
      </w:r>
      <w:r w:rsidRPr="005C0127">
        <w:rPr>
          <w:rFonts w:eastAsia="Calibri"/>
          <w:sz w:val="28"/>
          <w:szCs w:val="28"/>
          <w:lang w:eastAsia="en-US"/>
        </w:rPr>
        <w:t>.</w:t>
      </w:r>
    </w:p>
    <w:p w:rsidR="00825D0E" w:rsidRPr="005C0127" w:rsidRDefault="00825D0E" w:rsidP="005C0127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825D0E" w:rsidRPr="005C0127" w:rsidRDefault="00825D0E" w:rsidP="002A2849">
      <w:pPr>
        <w:pStyle w:val="ab"/>
        <w:spacing w:after="0" w:line="360" w:lineRule="auto"/>
        <w:ind w:right="-2" w:firstLine="720"/>
        <w:rPr>
          <w:sz w:val="28"/>
          <w:szCs w:val="28"/>
        </w:rPr>
      </w:pPr>
      <w:r w:rsidRPr="005C0127">
        <w:rPr>
          <w:b/>
          <w:snapToGrid w:val="0"/>
          <w:sz w:val="28"/>
          <w:szCs w:val="28"/>
        </w:rPr>
        <w:t>2. Основной</w:t>
      </w:r>
      <w:r w:rsidRPr="005C0127">
        <w:rPr>
          <w:b/>
          <w:sz w:val="28"/>
          <w:szCs w:val="28"/>
        </w:rPr>
        <w:t xml:space="preserve"> целью проводимой налоговой политики</w:t>
      </w:r>
      <w:r w:rsidRPr="005C0127">
        <w:rPr>
          <w:sz w:val="28"/>
          <w:szCs w:val="28"/>
        </w:rPr>
        <w:t xml:space="preserve"> является рост доходной части бюджета.</w:t>
      </w:r>
    </w:p>
    <w:p w:rsidR="00825D0E" w:rsidRPr="005C0127" w:rsidRDefault="00825D0E" w:rsidP="002A2849">
      <w:pPr>
        <w:spacing w:line="360" w:lineRule="auto"/>
        <w:ind w:right="-2" w:firstLine="720"/>
        <w:jc w:val="both"/>
        <w:rPr>
          <w:snapToGrid w:val="0"/>
          <w:sz w:val="28"/>
          <w:szCs w:val="28"/>
        </w:rPr>
      </w:pPr>
      <w:r w:rsidRPr="005C0127">
        <w:rPr>
          <w:snapToGrid w:val="0"/>
          <w:sz w:val="28"/>
          <w:szCs w:val="28"/>
        </w:rPr>
        <w:t>Для решения указанной цели необходимо проведение мероприятий по следующим направлениям:</w:t>
      </w:r>
    </w:p>
    <w:p w:rsidR="00825D0E" w:rsidRPr="005C0127" w:rsidRDefault="00825D0E" w:rsidP="002A2849">
      <w:pPr>
        <w:spacing w:line="360" w:lineRule="auto"/>
        <w:ind w:right="-2" w:firstLine="720"/>
        <w:jc w:val="both"/>
        <w:rPr>
          <w:snapToGrid w:val="0"/>
          <w:sz w:val="28"/>
          <w:szCs w:val="28"/>
        </w:rPr>
      </w:pPr>
      <w:r w:rsidRPr="005C0127">
        <w:rPr>
          <w:snapToGrid w:val="0"/>
          <w:sz w:val="28"/>
          <w:szCs w:val="28"/>
        </w:rPr>
        <w:t xml:space="preserve">1. </w:t>
      </w:r>
      <w:r w:rsidRPr="005C0127">
        <w:rPr>
          <w:sz w:val="28"/>
          <w:szCs w:val="28"/>
        </w:rPr>
        <w:t xml:space="preserve">Проведение целенаправленных мероприятий по сокращению имеющейся задолженности по налоговым доходам в рамках работы комиссий по неплатежам в бюджет. </w:t>
      </w:r>
    </w:p>
    <w:p w:rsidR="00825D0E" w:rsidRPr="005C0127" w:rsidRDefault="00825D0E" w:rsidP="002A2849">
      <w:pPr>
        <w:spacing w:line="360" w:lineRule="auto"/>
        <w:ind w:right="-2" w:firstLine="851"/>
        <w:jc w:val="both"/>
        <w:rPr>
          <w:snapToGrid w:val="0"/>
          <w:sz w:val="28"/>
          <w:szCs w:val="28"/>
        </w:rPr>
      </w:pPr>
      <w:r w:rsidRPr="005C0127">
        <w:rPr>
          <w:sz w:val="28"/>
          <w:szCs w:val="28"/>
        </w:rPr>
        <w:t>Особое внимание при проведении комиссий необходимо уделять вопросам погашения задолженности по налогу на доходы физических лиц с учетом изменений, внесенных в Налоговый кодекс Российской Федерации с 1 января 2016 года в части введения ежеквартальной налоговой отчетности по данному налогу.</w:t>
      </w:r>
    </w:p>
    <w:p w:rsidR="00825D0E" w:rsidRPr="005C0127" w:rsidRDefault="00825D0E" w:rsidP="002A2849">
      <w:pPr>
        <w:pStyle w:val="2"/>
        <w:autoSpaceDE w:val="0"/>
        <w:autoSpaceDN w:val="0"/>
        <w:adjustRightInd w:val="0"/>
        <w:spacing w:line="360" w:lineRule="auto"/>
        <w:ind w:right="-2"/>
        <w:rPr>
          <w:szCs w:val="28"/>
        </w:rPr>
      </w:pPr>
      <w:r w:rsidRPr="005C0127">
        <w:rPr>
          <w:szCs w:val="28"/>
        </w:rPr>
        <w:t>2.</w:t>
      </w:r>
      <w:r w:rsidRPr="005C0127">
        <w:rPr>
          <w:snapToGrid w:val="0"/>
          <w:szCs w:val="28"/>
        </w:rPr>
        <w:t xml:space="preserve"> В </w:t>
      </w:r>
      <w:r w:rsidRPr="005C0127">
        <w:rPr>
          <w:szCs w:val="28"/>
        </w:rPr>
        <w:t>рамках проведения мероприятий по наращиванию налогового потенциала необходимо продолжить:</w:t>
      </w:r>
    </w:p>
    <w:p w:rsidR="00825D0E" w:rsidRPr="005C0127" w:rsidRDefault="00825D0E" w:rsidP="002A2849">
      <w:pPr>
        <w:pStyle w:val="ConsPlusTitle"/>
        <w:widowControl/>
        <w:spacing w:line="360" w:lineRule="auto"/>
        <w:ind w:right="-2" w:firstLine="720"/>
        <w:jc w:val="both"/>
        <w:rPr>
          <w:b w:val="0"/>
          <w:bCs w:val="0"/>
        </w:rPr>
      </w:pPr>
      <w:r w:rsidRPr="005C0127">
        <w:rPr>
          <w:b w:val="0"/>
          <w:bCs w:val="0"/>
        </w:rPr>
        <w:t>- работу по легализации заработной платы, повышению ее уровня всеми работодателями не ниже величины прожиточного минимума для трудоспособного населения, установленного в Ленинградской области;</w:t>
      </w:r>
    </w:p>
    <w:p w:rsidR="00825D0E" w:rsidRPr="005C0127" w:rsidRDefault="00825D0E" w:rsidP="002A2849">
      <w:pPr>
        <w:pStyle w:val="2"/>
        <w:autoSpaceDE w:val="0"/>
        <w:autoSpaceDN w:val="0"/>
        <w:adjustRightInd w:val="0"/>
        <w:spacing w:line="360" w:lineRule="auto"/>
        <w:ind w:right="-2"/>
        <w:rPr>
          <w:szCs w:val="28"/>
        </w:rPr>
      </w:pPr>
      <w:r w:rsidRPr="005C0127">
        <w:rPr>
          <w:szCs w:val="28"/>
        </w:rPr>
        <w:lastRenderedPageBreak/>
        <w:t>- систематическую работу с организациями, которые в качестве налогового агента не перечисляют в бюджет налог на доходы физических лиц, удержанный с работников, нарушая тем самым налоговое законодательство;</w:t>
      </w:r>
    </w:p>
    <w:p w:rsidR="00825D0E" w:rsidRPr="005C0127" w:rsidRDefault="00825D0E" w:rsidP="002A2849">
      <w:pPr>
        <w:spacing w:line="360" w:lineRule="auto"/>
        <w:ind w:right="-2" w:firstLine="851"/>
        <w:jc w:val="both"/>
        <w:rPr>
          <w:sz w:val="28"/>
          <w:szCs w:val="28"/>
        </w:rPr>
      </w:pPr>
      <w:r w:rsidRPr="005C0127">
        <w:rPr>
          <w:sz w:val="28"/>
          <w:szCs w:val="28"/>
        </w:rPr>
        <w:t>-выявление организаций и индивидуальных предпринимателей, осуществляющих деятельность, но не зарегистрированных в налоговом органе;</w:t>
      </w:r>
    </w:p>
    <w:p w:rsidR="00825D0E" w:rsidRPr="005C0127" w:rsidRDefault="00825D0E" w:rsidP="002A2849">
      <w:pPr>
        <w:spacing w:line="360" w:lineRule="auto"/>
        <w:ind w:right="-2" w:firstLine="851"/>
        <w:jc w:val="both"/>
        <w:rPr>
          <w:sz w:val="28"/>
          <w:szCs w:val="28"/>
        </w:rPr>
      </w:pPr>
      <w:r w:rsidRPr="005C0127">
        <w:rPr>
          <w:sz w:val="28"/>
          <w:szCs w:val="28"/>
        </w:rPr>
        <w:t>-контроль за регистрацией обособленных подразделений по мест</w:t>
      </w:r>
      <w:r w:rsidR="00A2430D">
        <w:rPr>
          <w:sz w:val="28"/>
          <w:szCs w:val="28"/>
        </w:rPr>
        <w:t>у осуществления их деятельности;</w:t>
      </w:r>
      <w:r w:rsidRPr="005C0127">
        <w:rPr>
          <w:sz w:val="28"/>
          <w:szCs w:val="28"/>
        </w:rPr>
        <w:t xml:space="preserve"> </w:t>
      </w:r>
    </w:p>
    <w:p w:rsidR="00825D0E" w:rsidRPr="005C0127" w:rsidRDefault="00825D0E" w:rsidP="002A2849">
      <w:pPr>
        <w:autoSpaceDE w:val="0"/>
        <w:autoSpaceDN w:val="0"/>
        <w:adjustRightInd w:val="0"/>
        <w:spacing w:line="360" w:lineRule="auto"/>
        <w:ind w:right="-2" w:firstLine="851"/>
        <w:jc w:val="both"/>
        <w:rPr>
          <w:sz w:val="28"/>
          <w:szCs w:val="28"/>
          <w:lang w:eastAsia="en-US"/>
        </w:rPr>
      </w:pPr>
      <w:r w:rsidRPr="005C0127">
        <w:rPr>
          <w:sz w:val="28"/>
          <w:szCs w:val="28"/>
          <w:lang w:eastAsia="en-US"/>
        </w:rPr>
        <w:t>- повышение результативности мероприятий, проводимых в рамках муниципального земельного контроля;</w:t>
      </w:r>
    </w:p>
    <w:p w:rsidR="00825D0E" w:rsidRPr="005C0127" w:rsidRDefault="00825D0E" w:rsidP="002A2849">
      <w:pPr>
        <w:autoSpaceDE w:val="0"/>
        <w:autoSpaceDN w:val="0"/>
        <w:adjustRightInd w:val="0"/>
        <w:spacing w:line="360" w:lineRule="auto"/>
        <w:ind w:right="-2" w:firstLine="851"/>
        <w:jc w:val="both"/>
        <w:rPr>
          <w:sz w:val="28"/>
          <w:szCs w:val="28"/>
        </w:rPr>
      </w:pPr>
      <w:r w:rsidRPr="005C0127">
        <w:rPr>
          <w:sz w:val="28"/>
          <w:szCs w:val="28"/>
          <w:lang w:eastAsia="en-US"/>
        </w:rPr>
        <w:t>- </w:t>
      </w:r>
      <w:r w:rsidRPr="005C0127">
        <w:rPr>
          <w:sz w:val="28"/>
          <w:szCs w:val="28"/>
        </w:rPr>
        <w:t>уточнение недостающих характеристик земельных участков с целью расширения налогооблагаемой базы по земельному налогу в рамках деятельности межведомственных рабочих групп;</w:t>
      </w:r>
    </w:p>
    <w:p w:rsidR="00825D0E" w:rsidRPr="005C0127" w:rsidRDefault="00825D0E" w:rsidP="002A2849">
      <w:pPr>
        <w:pStyle w:val="ConsPlusTitle"/>
        <w:widowControl/>
        <w:spacing w:line="360" w:lineRule="auto"/>
        <w:ind w:right="-2" w:firstLine="720"/>
        <w:jc w:val="both"/>
        <w:rPr>
          <w:b w:val="0"/>
          <w:bCs w:val="0"/>
        </w:rPr>
      </w:pPr>
      <w:r w:rsidRPr="005C0127">
        <w:rPr>
          <w:b w:val="0"/>
          <w:bCs w:val="0"/>
        </w:rPr>
        <w:t>- администрирования неналоговых поступлений.</w:t>
      </w:r>
    </w:p>
    <w:p w:rsidR="00825D0E" w:rsidRPr="005C0127" w:rsidRDefault="00825D0E" w:rsidP="002A2849">
      <w:pPr>
        <w:pStyle w:val="2"/>
        <w:spacing w:line="360" w:lineRule="auto"/>
        <w:ind w:right="-2"/>
        <w:rPr>
          <w:b/>
          <w:bCs/>
          <w:szCs w:val="28"/>
        </w:rPr>
      </w:pPr>
      <w:r w:rsidRPr="005C0127">
        <w:rPr>
          <w:szCs w:val="28"/>
        </w:rPr>
        <w:t>Все вышеперечисленные меры, проводимые в рамках реализации налоговой политики, должны обеспечить поддержание сбалансированности бюджета поселения, что позволит осуществлять финансирование расходных обязательств бюджета в полном объеме.</w:t>
      </w:r>
      <w:r w:rsidRPr="005C0127">
        <w:rPr>
          <w:b/>
          <w:bCs/>
          <w:szCs w:val="28"/>
        </w:rPr>
        <w:t xml:space="preserve"> </w:t>
      </w:r>
    </w:p>
    <w:p w:rsidR="00002E37" w:rsidRDefault="00002E37" w:rsidP="008F30F9">
      <w:pPr>
        <w:spacing w:line="360" w:lineRule="auto"/>
        <w:ind w:right="141" w:firstLine="426"/>
        <w:jc w:val="both"/>
        <w:rPr>
          <w:color w:val="FF0000"/>
          <w:sz w:val="28"/>
          <w:szCs w:val="28"/>
        </w:rPr>
      </w:pPr>
    </w:p>
    <w:p w:rsidR="00825D0E" w:rsidRDefault="00825D0E" w:rsidP="008F30F9">
      <w:pPr>
        <w:spacing w:line="360" w:lineRule="auto"/>
        <w:ind w:right="141" w:firstLine="426"/>
        <w:jc w:val="both"/>
        <w:rPr>
          <w:color w:val="FF0000"/>
          <w:sz w:val="28"/>
          <w:szCs w:val="28"/>
        </w:rPr>
      </w:pPr>
    </w:p>
    <w:p w:rsidR="00A2430D" w:rsidRDefault="00A2430D" w:rsidP="008F30F9">
      <w:pPr>
        <w:spacing w:line="360" w:lineRule="auto"/>
        <w:ind w:right="141" w:firstLine="426"/>
        <w:jc w:val="both"/>
        <w:rPr>
          <w:color w:val="FF0000"/>
          <w:sz w:val="28"/>
          <w:szCs w:val="28"/>
        </w:rPr>
      </w:pPr>
    </w:p>
    <w:p w:rsidR="00A2430D" w:rsidRDefault="00A2430D" w:rsidP="008F30F9">
      <w:pPr>
        <w:spacing w:line="360" w:lineRule="auto"/>
        <w:ind w:right="141" w:firstLine="426"/>
        <w:jc w:val="both"/>
        <w:rPr>
          <w:color w:val="FF0000"/>
          <w:sz w:val="28"/>
          <w:szCs w:val="28"/>
        </w:rPr>
      </w:pPr>
    </w:p>
    <w:p w:rsidR="00A2430D" w:rsidRDefault="00A2430D" w:rsidP="008F30F9">
      <w:pPr>
        <w:spacing w:line="360" w:lineRule="auto"/>
        <w:ind w:right="141" w:firstLine="426"/>
        <w:jc w:val="both"/>
        <w:rPr>
          <w:color w:val="FF0000"/>
          <w:sz w:val="28"/>
          <w:szCs w:val="28"/>
        </w:rPr>
      </w:pPr>
    </w:p>
    <w:p w:rsidR="00A2430D" w:rsidRDefault="00A2430D" w:rsidP="008F30F9">
      <w:pPr>
        <w:spacing w:line="360" w:lineRule="auto"/>
        <w:ind w:right="141" w:firstLine="426"/>
        <w:jc w:val="both"/>
        <w:rPr>
          <w:color w:val="FF0000"/>
          <w:sz w:val="28"/>
          <w:szCs w:val="28"/>
        </w:rPr>
      </w:pPr>
    </w:p>
    <w:p w:rsidR="00A2430D" w:rsidRDefault="00A2430D" w:rsidP="008F30F9">
      <w:pPr>
        <w:spacing w:line="360" w:lineRule="auto"/>
        <w:ind w:right="141" w:firstLine="426"/>
        <w:jc w:val="both"/>
        <w:rPr>
          <w:color w:val="FF0000"/>
          <w:sz w:val="28"/>
          <w:szCs w:val="28"/>
        </w:rPr>
      </w:pPr>
    </w:p>
    <w:p w:rsidR="00A2430D" w:rsidRDefault="00A2430D" w:rsidP="008F30F9">
      <w:pPr>
        <w:spacing w:line="360" w:lineRule="auto"/>
        <w:ind w:right="141" w:firstLine="426"/>
        <w:jc w:val="both"/>
        <w:rPr>
          <w:color w:val="FF0000"/>
          <w:sz w:val="28"/>
          <w:szCs w:val="28"/>
        </w:rPr>
      </w:pPr>
    </w:p>
    <w:p w:rsidR="00A2430D" w:rsidRDefault="00A2430D" w:rsidP="008F30F9">
      <w:pPr>
        <w:spacing w:line="360" w:lineRule="auto"/>
        <w:ind w:right="141" w:firstLine="426"/>
        <w:jc w:val="both"/>
        <w:rPr>
          <w:color w:val="FF0000"/>
          <w:sz w:val="28"/>
          <w:szCs w:val="28"/>
        </w:rPr>
      </w:pPr>
    </w:p>
    <w:p w:rsidR="00A2430D" w:rsidRDefault="00A2430D" w:rsidP="008F30F9">
      <w:pPr>
        <w:spacing w:line="360" w:lineRule="auto"/>
        <w:ind w:right="141" w:firstLine="426"/>
        <w:jc w:val="both"/>
        <w:rPr>
          <w:color w:val="FF0000"/>
          <w:sz w:val="28"/>
          <w:szCs w:val="28"/>
        </w:rPr>
      </w:pPr>
    </w:p>
    <w:p w:rsidR="00A2430D" w:rsidRDefault="00A2430D" w:rsidP="008F30F9">
      <w:pPr>
        <w:spacing w:line="360" w:lineRule="auto"/>
        <w:ind w:right="141" w:firstLine="426"/>
        <w:jc w:val="both"/>
        <w:rPr>
          <w:color w:val="FF0000"/>
          <w:sz w:val="28"/>
          <w:szCs w:val="28"/>
        </w:rPr>
      </w:pPr>
    </w:p>
    <w:p w:rsidR="00A2430D" w:rsidRDefault="00A2430D" w:rsidP="008F30F9">
      <w:pPr>
        <w:spacing w:line="360" w:lineRule="auto"/>
        <w:ind w:right="141" w:firstLine="426"/>
        <w:jc w:val="both"/>
        <w:rPr>
          <w:color w:val="FF0000"/>
          <w:sz w:val="28"/>
          <w:szCs w:val="28"/>
        </w:rPr>
      </w:pPr>
    </w:p>
    <w:p w:rsidR="00A2430D" w:rsidRPr="00B5492F" w:rsidRDefault="00A2430D" w:rsidP="008F30F9">
      <w:pPr>
        <w:spacing w:line="360" w:lineRule="auto"/>
        <w:ind w:right="141" w:firstLine="426"/>
        <w:jc w:val="both"/>
        <w:rPr>
          <w:color w:val="FF0000"/>
          <w:sz w:val="28"/>
          <w:szCs w:val="28"/>
        </w:rPr>
      </w:pPr>
    </w:p>
    <w:p w:rsidR="001C1B8D" w:rsidRPr="00E35BE1" w:rsidRDefault="00E35BE1" w:rsidP="008F30F9">
      <w:pPr>
        <w:spacing w:line="360" w:lineRule="auto"/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</w:t>
      </w:r>
      <w:r w:rsidR="001C1B8D" w:rsidRPr="00E35BE1">
        <w:rPr>
          <w:b/>
          <w:sz w:val="28"/>
          <w:szCs w:val="28"/>
        </w:rPr>
        <w:t>Итоги</w:t>
      </w:r>
      <w:r w:rsidR="00AE5CBA" w:rsidRPr="00E35BE1">
        <w:rPr>
          <w:b/>
          <w:sz w:val="28"/>
          <w:szCs w:val="28"/>
        </w:rPr>
        <w:t xml:space="preserve"> реализации бюджетной политики </w:t>
      </w:r>
      <w:r w:rsidR="001C1B8D" w:rsidRPr="00E35BE1">
        <w:rPr>
          <w:b/>
          <w:sz w:val="28"/>
          <w:szCs w:val="28"/>
        </w:rPr>
        <w:t>Лужск</w:t>
      </w:r>
      <w:r w:rsidR="00AE5CBA" w:rsidRPr="00E35BE1">
        <w:rPr>
          <w:b/>
          <w:sz w:val="28"/>
          <w:szCs w:val="28"/>
        </w:rPr>
        <w:t>ого</w:t>
      </w:r>
      <w:r w:rsidR="001C1B8D" w:rsidRPr="00E35BE1">
        <w:rPr>
          <w:b/>
          <w:sz w:val="28"/>
          <w:szCs w:val="28"/>
        </w:rPr>
        <w:t xml:space="preserve"> городск</w:t>
      </w:r>
      <w:r w:rsidR="00AE5CBA" w:rsidRPr="00E35BE1">
        <w:rPr>
          <w:b/>
          <w:sz w:val="28"/>
          <w:szCs w:val="28"/>
        </w:rPr>
        <w:t>ого</w:t>
      </w:r>
      <w:r w:rsidR="001C1B8D" w:rsidRPr="00E35BE1">
        <w:rPr>
          <w:b/>
          <w:sz w:val="28"/>
          <w:szCs w:val="28"/>
        </w:rPr>
        <w:t xml:space="preserve"> поселени</w:t>
      </w:r>
      <w:r w:rsidR="00AE5CBA" w:rsidRPr="00E35BE1">
        <w:rPr>
          <w:b/>
          <w:sz w:val="28"/>
          <w:szCs w:val="28"/>
        </w:rPr>
        <w:t>я Лужского муниципального района Ленинградской области</w:t>
      </w:r>
      <w:r w:rsidR="001C1B8D" w:rsidRPr="00E35BE1">
        <w:rPr>
          <w:b/>
          <w:sz w:val="28"/>
          <w:szCs w:val="28"/>
        </w:rPr>
        <w:t xml:space="preserve"> </w:t>
      </w:r>
    </w:p>
    <w:p w:rsidR="008A0C62" w:rsidRDefault="008A0C62" w:rsidP="008F30F9">
      <w:pPr>
        <w:spacing w:line="360" w:lineRule="auto"/>
        <w:ind w:firstLine="426"/>
        <w:jc w:val="both"/>
        <w:rPr>
          <w:b/>
          <w:sz w:val="28"/>
          <w:szCs w:val="28"/>
        </w:rPr>
      </w:pPr>
    </w:p>
    <w:p w:rsidR="008A0C62" w:rsidRDefault="008A0C62" w:rsidP="008F30F9">
      <w:pPr>
        <w:tabs>
          <w:tab w:val="left" w:pos="6735"/>
        </w:tabs>
        <w:spacing w:line="360" w:lineRule="auto"/>
        <w:ind w:firstLine="426"/>
        <w:jc w:val="both"/>
        <w:rPr>
          <w:rFonts w:eastAsia="Calibri"/>
          <w:sz w:val="28"/>
          <w:szCs w:val="28"/>
        </w:rPr>
      </w:pPr>
      <w:r w:rsidRPr="00C7419B">
        <w:rPr>
          <w:rFonts w:eastAsia="Calibri"/>
          <w:sz w:val="28"/>
          <w:szCs w:val="28"/>
        </w:rPr>
        <w:t xml:space="preserve">Одним из результатов последовательной и эффективной бюджетной политики </w:t>
      </w:r>
      <w:r>
        <w:rPr>
          <w:rFonts w:eastAsia="Calibri"/>
          <w:sz w:val="28"/>
          <w:szCs w:val="28"/>
        </w:rPr>
        <w:t xml:space="preserve">Лужского городского поселения Лужского муниципального района </w:t>
      </w:r>
      <w:r w:rsidR="00B5492F">
        <w:rPr>
          <w:rFonts w:eastAsia="Calibri"/>
          <w:sz w:val="28"/>
          <w:szCs w:val="28"/>
        </w:rPr>
        <w:t>Ленинградской области, в том числе грамотного бюджетного планирования,</w:t>
      </w:r>
      <w:r w:rsidRPr="00C7419B">
        <w:rPr>
          <w:rFonts w:eastAsia="Calibri"/>
          <w:sz w:val="28"/>
          <w:szCs w:val="28"/>
        </w:rPr>
        <w:t xml:space="preserve"> является </w:t>
      </w:r>
      <w:r w:rsidR="00FE051F">
        <w:rPr>
          <w:rFonts w:eastAsia="Calibri"/>
          <w:sz w:val="28"/>
          <w:szCs w:val="28"/>
        </w:rPr>
        <w:t>постепенное уменьшение</w:t>
      </w:r>
      <w:r w:rsidRPr="00C7419B">
        <w:rPr>
          <w:rFonts w:eastAsia="Calibri"/>
          <w:sz w:val="28"/>
          <w:szCs w:val="28"/>
        </w:rPr>
        <w:t xml:space="preserve"> количества </w:t>
      </w:r>
      <w:r w:rsidR="00DB1F4C" w:rsidRPr="00C7419B">
        <w:rPr>
          <w:rFonts w:eastAsia="Calibri"/>
          <w:sz w:val="28"/>
          <w:szCs w:val="28"/>
        </w:rPr>
        <w:t>вн</w:t>
      </w:r>
      <w:r w:rsidR="00FE051F">
        <w:rPr>
          <w:rFonts w:eastAsia="Calibri"/>
          <w:sz w:val="28"/>
          <w:szCs w:val="28"/>
        </w:rPr>
        <w:t>е</w:t>
      </w:r>
      <w:r w:rsidR="00DB1F4C">
        <w:rPr>
          <w:rFonts w:eastAsia="Calibri"/>
          <w:sz w:val="28"/>
          <w:szCs w:val="28"/>
        </w:rPr>
        <w:t>с</w:t>
      </w:r>
      <w:r w:rsidR="00FE051F">
        <w:rPr>
          <w:rFonts w:eastAsia="Calibri"/>
          <w:sz w:val="28"/>
          <w:szCs w:val="28"/>
        </w:rPr>
        <w:t>енн</w:t>
      </w:r>
      <w:r w:rsidR="00DB1F4C">
        <w:rPr>
          <w:rFonts w:eastAsia="Calibri"/>
          <w:sz w:val="28"/>
          <w:szCs w:val="28"/>
        </w:rPr>
        <w:t>ых</w:t>
      </w:r>
      <w:r w:rsidR="00DB1F4C" w:rsidRPr="00C7419B">
        <w:rPr>
          <w:rFonts w:eastAsia="Calibri"/>
          <w:sz w:val="28"/>
          <w:szCs w:val="28"/>
        </w:rPr>
        <w:t xml:space="preserve"> </w:t>
      </w:r>
      <w:r w:rsidRPr="00C7419B">
        <w:rPr>
          <w:rFonts w:eastAsia="Calibri"/>
          <w:sz w:val="28"/>
          <w:szCs w:val="28"/>
        </w:rPr>
        <w:t xml:space="preserve">изменений в </w:t>
      </w:r>
      <w:r>
        <w:rPr>
          <w:rFonts w:eastAsia="Calibri"/>
          <w:sz w:val="28"/>
          <w:szCs w:val="28"/>
        </w:rPr>
        <w:t>решение о</w:t>
      </w:r>
      <w:r w:rsidRPr="00C7419B">
        <w:rPr>
          <w:rFonts w:eastAsia="Calibri"/>
          <w:sz w:val="28"/>
          <w:szCs w:val="28"/>
        </w:rPr>
        <w:t xml:space="preserve"> бюджете</w:t>
      </w:r>
      <w:r w:rsidR="00FE051F">
        <w:rPr>
          <w:rFonts w:eastAsia="Calibri"/>
          <w:sz w:val="28"/>
          <w:szCs w:val="28"/>
        </w:rPr>
        <w:t xml:space="preserve"> Лужского городского поселения Лужского муниципального района</w:t>
      </w:r>
      <w:r w:rsidRPr="00C7419B">
        <w:rPr>
          <w:rFonts w:eastAsia="Calibri"/>
          <w:sz w:val="28"/>
          <w:szCs w:val="28"/>
        </w:rPr>
        <w:t>.</w:t>
      </w:r>
      <w:r w:rsidR="00D33B95">
        <w:rPr>
          <w:rFonts w:eastAsia="Calibri"/>
          <w:sz w:val="28"/>
          <w:szCs w:val="28"/>
        </w:rPr>
        <w:t xml:space="preserve"> В</w:t>
      </w:r>
      <w:r w:rsidR="00FE051F">
        <w:rPr>
          <w:rFonts w:eastAsia="Calibri"/>
          <w:sz w:val="28"/>
          <w:szCs w:val="28"/>
        </w:rPr>
        <w:t xml:space="preserve"> 202</w:t>
      </w:r>
      <w:r w:rsidR="00D33B95">
        <w:rPr>
          <w:rFonts w:eastAsia="Calibri"/>
          <w:sz w:val="28"/>
          <w:szCs w:val="28"/>
        </w:rPr>
        <w:t>4</w:t>
      </w:r>
      <w:r w:rsidR="00FE051F">
        <w:rPr>
          <w:rFonts w:eastAsia="Calibri"/>
          <w:sz w:val="28"/>
          <w:szCs w:val="28"/>
        </w:rPr>
        <w:t xml:space="preserve"> году планируется подготовить 3 проекта решений о внесении изменений в параметры бюджета </w:t>
      </w:r>
      <w:r w:rsidR="00FE051F" w:rsidRPr="00FE051F">
        <w:rPr>
          <w:rFonts w:eastAsia="Calibri"/>
          <w:sz w:val="28"/>
          <w:szCs w:val="28"/>
        </w:rPr>
        <w:t>Лужского городского поселения Лужского муниципального района Ленинградской области</w:t>
      </w:r>
      <w:r w:rsidR="00FE051F">
        <w:rPr>
          <w:rFonts w:eastAsia="Calibri"/>
          <w:sz w:val="28"/>
          <w:szCs w:val="28"/>
        </w:rPr>
        <w:t>.</w:t>
      </w:r>
    </w:p>
    <w:p w:rsidR="00FE051F" w:rsidRDefault="00FE051F" w:rsidP="008F30F9">
      <w:pPr>
        <w:tabs>
          <w:tab w:val="left" w:pos="6735"/>
        </w:tabs>
        <w:spacing w:line="360" w:lineRule="auto"/>
        <w:ind w:firstLine="426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повышения гибкости принятия решений по перераспределению средств без внесения изменений в решение о бюджете потребовалось внесение изменений в бюджетное законодательство в части расширения перечня оснований для внесения изменений в сводную бюджетную роспись без внесения изменений в решение о бюджете.</w:t>
      </w:r>
    </w:p>
    <w:p w:rsidR="00FE051F" w:rsidRDefault="00FE051F" w:rsidP="008F30F9">
      <w:pPr>
        <w:tabs>
          <w:tab w:val="left" w:pos="6735"/>
        </w:tabs>
        <w:spacing w:line="360" w:lineRule="auto"/>
        <w:ind w:firstLine="426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Таким образом, исполнение бюджета Лужского городского поселения Лужского муниципального района Ленинградской области характеризовалось значительным ростом количества внесенных изменений в сводную бюджетную роспись Лужского городского поселения Лужского муниципального района Ленинградской области. </w:t>
      </w:r>
    </w:p>
    <w:p w:rsidR="00BC251B" w:rsidRPr="00BC251B" w:rsidRDefault="00BC251B" w:rsidP="00BC251B">
      <w:pPr>
        <w:tabs>
          <w:tab w:val="left" w:pos="6735"/>
        </w:tabs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мониторинга качества управления муниципальными финансами, проводимого Комитетом финансов Ленинградской области, </w:t>
      </w:r>
      <w:r>
        <w:rPr>
          <w:rFonts w:eastAsia="Calibri"/>
          <w:sz w:val="28"/>
          <w:szCs w:val="28"/>
        </w:rPr>
        <w:t xml:space="preserve">Лужскому городскому поселению Лужского муниципального района Ленинградской области присвоена </w:t>
      </w:r>
      <w:bookmarkStart w:id="2" w:name="_GoBack"/>
      <w:bookmarkEnd w:id="2"/>
      <w:r w:rsidRPr="00BC251B">
        <w:rPr>
          <w:rFonts w:eastAsia="Calibri"/>
          <w:sz w:val="28"/>
          <w:szCs w:val="28"/>
        </w:rPr>
        <w:t xml:space="preserve">степень качества управления муниципальными финансами </w:t>
      </w:r>
      <w:r>
        <w:rPr>
          <w:rFonts w:eastAsia="Calibri"/>
          <w:sz w:val="28"/>
          <w:szCs w:val="28"/>
        </w:rPr>
        <w:t>–</w:t>
      </w:r>
      <w:r w:rsidRPr="00BC251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надлежащее</w:t>
      </w:r>
      <w:r w:rsidRPr="00BC251B">
        <w:rPr>
          <w:rFonts w:eastAsia="Calibri"/>
          <w:sz w:val="28"/>
          <w:szCs w:val="28"/>
        </w:rPr>
        <w:t xml:space="preserve"> качество</w:t>
      </w:r>
      <w:r>
        <w:rPr>
          <w:rFonts w:eastAsia="Calibri"/>
          <w:sz w:val="28"/>
          <w:szCs w:val="28"/>
        </w:rPr>
        <w:t>.</w:t>
      </w:r>
    </w:p>
    <w:p w:rsidR="00DB1F4C" w:rsidRDefault="00DB1F4C" w:rsidP="008F30F9">
      <w:pPr>
        <w:tabs>
          <w:tab w:val="left" w:pos="6735"/>
        </w:tabs>
        <w:spacing w:line="360" w:lineRule="auto"/>
        <w:ind w:firstLine="426"/>
        <w:jc w:val="both"/>
        <w:rPr>
          <w:sz w:val="28"/>
          <w:szCs w:val="28"/>
        </w:rPr>
      </w:pPr>
      <w:r w:rsidRPr="00C7419B">
        <w:rPr>
          <w:sz w:val="28"/>
          <w:szCs w:val="28"/>
        </w:rPr>
        <w:t>В целях повышения эффективности и качества управления средствами</w:t>
      </w:r>
      <w:r>
        <w:rPr>
          <w:sz w:val="28"/>
          <w:szCs w:val="28"/>
        </w:rPr>
        <w:t xml:space="preserve"> бюджета </w:t>
      </w:r>
      <w:r w:rsidR="00B9650A" w:rsidRPr="006F041A">
        <w:rPr>
          <w:sz w:val="28"/>
          <w:szCs w:val="28"/>
        </w:rPr>
        <w:t xml:space="preserve">Лужского городского поселения </w:t>
      </w:r>
      <w:r w:rsidR="00B9650A">
        <w:rPr>
          <w:sz w:val="28"/>
          <w:szCs w:val="28"/>
        </w:rPr>
        <w:t>Лужского муниципального района Ленинградской области</w:t>
      </w:r>
      <w:r>
        <w:rPr>
          <w:sz w:val="28"/>
          <w:szCs w:val="28"/>
        </w:rPr>
        <w:t xml:space="preserve"> разработан Приказ комитета финансов Лужского муниципального района Ленинградской области «О</w:t>
      </w:r>
      <w:r w:rsidRPr="00DB1F4C">
        <w:rPr>
          <w:sz w:val="28"/>
          <w:szCs w:val="28"/>
        </w:rPr>
        <w:t xml:space="preserve"> порядке проведения оценки качества финансового менеджмента</w:t>
      </w:r>
      <w:r>
        <w:rPr>
          <w:sz w:val="28"/>
          <w:szCs w:val="28"/>
        </w:rPr>
        <w:t xml:space="preserve"> </w:t>
      </w:r>
      <w:r w:rsidRPr="00DB1F4C">
        <w:rPr>
          <w:sz w:val="28"/>
          <w:szCs w:val="28"/>
        </w:rPr>
        <w:t xml:space="preserve">главных распорядителей средств бюджета </w:t>
      </w:r>
      <w:r>
        <w:rPr>
          <w:sz w:val="28"/>
          <w:szCs w:val="28"/>
        </w:rPr>
        <w:t>Л</w:t>
      </w:r>
      <w:r w:rsidRPr="00DB1F4C">
        <w:rPr>
          <w:sz w:val="28"/>
          <w:szCs w:val="28"/>
        </w:rPr>
        <w:t>ужского городского поселения</w:t>
      </w:r>
      <w:r>
        <w:rPr>
          <w:sz w:val="28"/>
          <w:szCs w:val="28"/>
        </w:rPr>
        <w:t xml:space="preserve"> Л</w:t>
      </w:r>
      <w:r w:rsidRPr="00DB1F4C">
        <w:rPr>
          <w:sz w:val="28"/>
          <w:szCs w:val="28"/>
        </w:rPr>
        <w:t xml:space="preserve">ужского муниципального района </w:t>
      </w:r>
      <w:r>
        <w:rPr>
          <w:sz w:val="28"/>
          <w:szCs w:val="28"/>
        </w:rPr>
        <w:t>Л</w:t>
      </w:r>
      <w:r w:rsidRPr="00DB1F4C">
        <w:rPr>
          <w:sz w:val="28"/>
          <w:szCs w:val="28"/>
        </w:rPr>
        <w:t>енинградской области</w:t>
      </w:r>
      <w:r>
        <w:rPr>
          <w:sz w:val="28"/>
          <w:szCs w:val="28"/>
        </w:rPr>
        <w:t xml:space="preserve">». </w:t>
      </w:r>
    </w:p>
    <w:p w:rsidR="00BC251B" w:rsidRDefault="00B40350" w:rsidP="008F30F9">
      <w:pPr>
        <w:tabs>
          <w:tab w:val="left" w:pos="6735"/>
        </w:tabs>
        <w:spacing w:line="360" w:lineRule="auto"/>
        <w:ind w:firstLine="426"/>
        <w:jc w:val="both"/>
        <w:rPr>
          <w:sz w:val="28"/>
          <w:szCs w:val="28"/>
        </w:rPr>
      </w:pPr>
      <w:r w:rsidRPr="001461C2">
        <w:rPr>
          <w:sz w:val="28"/>
          <w:szCs w:val="28"/>
        </w:rPr>
        <w:t xml:space="preserve">Оценка качества финансового менеджмента направлена на стимулирование главных распорядителей средств бюджета </w:t>
      </w:r>
      <w:r>
        <w:rPr>
          <w:sz w:val="28"/>
          <w:szCs w:val="28"/>
        </w:rPr>
        <w:t xml:space="preserve">Лужского городского поселения Лужского муниципального района </w:t>
      </w:r>
      <w:r w:rsidRPr="001461C2">
        <w:rPr>
          <w:sz w:val="28"/>
          <w:szCs w:val="28"/>
        </w:rPr>
        <w:t>Ленинградской области к осуществлению своей деятельности с соблюдением бюджетного законодательства, улучшением финансовых показателей, обеспечением публичности управления финансами. Это позволяет выявить сильные и слабые стороны в сфере финансов для принятия соответствующих управленческих решений.</w:t>
      </w:r>
    </w:p>
    <w:p w:rsidR="00CA0F55" w:rsidRDefault="00B40350" w:rsidP="008F30F9">
      <w:pPr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>Установлен</w:t>
      </w:r>
      <w:r w:rsidRPr="00E21987">
        <w:rPr>
          <w:sz w:val="28"/>
        </w:rPr>
        <w:t xml:space="preserve"> Порядок составления и ведения кассов</w:t>
      </w:r>
      <w:r w:rsidR="0086662D">
        <w:rPr>
          <w:sz w:val="28"/>
        </w:rPr>
        <w:t>ых</w:t>
      </w:r>
      <w:r w:rsidRPr="00E21987">
        <w:rPr>
          <w:sz w:val="28"/>
        </w:rPr>
        <w:t xml:space="preserve"> план</w:t>
      </w:r>
      <w:r w:rsidR="0086662D">
        <w:rPr>
          <w:sz w:val="28"/>
        </w:rPr>
        <w:t>ов исполнения бюджетов муниципальных образований Лужского муниципального района Ленинградской области.</w:t>
      </w:r>
      <w:r>
        <w:rPr>
          <w:sz w:val="28"/>
        </w:rPr>
        <w:t xml:space="preserve"> </w:t>
      </w:r>
    </w:p>
    <w:p w:rsidR="005F06C6" w:rsidRDefault="0086662D" w:rsidP="008F30F9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Реализуются </w:t>
      </w:r>
      <w:r w:rsidR="003E65FA">
        <w:rPr>
          <w:sz w:val="28"/>
          <w:szCs w:val="28"/>
        </w:rPr>
        <w:t>мероприяти</w:t>
      </w:r>
      <w:r>
        <w:rPr>
          <w:sz w:val="28"/>
          <w:szCs w:val="28"/>
        </w:rPr>
        <w:t>я</w:t>
      </w:r>
      <w:r w:rsidR="003E65FA">
        <w:rPr>
          <w:sz w:val="28"/>
          <w:szCs w:val="28"/>
        </w:rPr>
        <w:t xml:space="preserve"> в сфере повышения открытости, понятности, доступности информации о деятельности бюджетной системы (п</w:t>
      </w:r>
      <w:r w:rsidR="003E65FA" w:rsidRPr="006B7FC6">
        <w:rPr>
          <w:sz w:val="28"/>
          <w:szCs w:val="28"/>
        </w:rPr>
        <w:t>ров</w:t>
      </w:r>
      <w:r w:rsidR="003E65FA">
        <w:rPr>
          <w:sz w:val="28"/>
          <w:szCs w:val="28"/>
        </w:rPr>
        <w:t>едение</w:t>
      </w:r>
      <w:r w:rsidR="003E65FA" w:rsidRPr="006B7FC6">
        <w:rPr>
          <w:sz w:val="28"/>
          <w:szCs w:val="28"/>
        </w:rPr>
        <w:t xml:space="preserve"> публичны</w:t>
      </w:r>
      <w:r w:rsidR="003E65FA">
        <w:rPr>
          <w:sz w:val="28"/>
          <w:szCs w:val="28"/>
        </w:rPr>
        <w:t>х</w:t>
      </w:r>
      <w:r w:rsidR="003E65FA" w:rsidRPr="006B7FC6">
        <w:rPr>
          <w:sz w:val="28"/>
          <w:szCs w:val="28"/>
        </w:rPr>
        <w:t xml:space="preserve"> слушани</w:t>
      </w:r>
      <w:r w:rsidR="003E65FA">
        <w:rPr>
          <w:sz w:val="28"/>
          <w:szCs w:val="28"/>
        </w:rPr>
        <w:t>й</w:t>
      </w:r>
      <w:r w:rsidR="003E65FA" w:rsidRPr="006B7FC6">
        <w:rPr>
          <w:sz w:val="28"/>
          <w:szCs w:val="28"/>
        </w:rPr>
        <w:t xml:space="preserve"> по проекту отчета об исполнении бюджета </w:t>
      </w:r>
      <w:r w:rsidR="00B9650A" w:rsidRPr="006F041A">
        <w:rPr>
          <w:sz w:val="28"/>
          <w:szCs w:val="28"/>
        </w:rPr>
        <w:t xml:space="preserve">Лужского городского поселения </w:t>
      </w:r>
      <w:r w:rsidR="00B9650A">
        <w:rPr>
          <w:sz w:val="28"/>
          <w:szCs w:val="28"/>
        </w:rPr>
        <w:t>Лужского муниципального района Ленинградской области</w:t>
      </w:r>
      <w:r w:rsidR="003E65FA" w:rsidRPr="004F26CA">
        <w:rPr>
          <w:sz w:val="28"/>
          <w:szCs w:val="28"/>
        </w:rPr>
        <w:t xml:space="preserve"> </w:t>
      </w:r>
      <w:r w:rsidR="003E65FA" w:rsidRPr="006B7FC6">
        <w:rPr>
          <w:sz w:val="28"/>
          <w:szCs w:val="28"/>
        </w:rPr>
        <w:t xml:space="preserve">и по проекту </w:t>
      </w:r>
      <w:r w:rsidR="003E65FA">
        <w:rPr>
          <w:sz w:val="28"/>
          <w:szCs w:val="28"/>
        </w:rPr>
        <w:t xml:space="preserve">решения </w:t>
      </w:r>
      <w:r w:rsidR="003E65FA" w:rsidRPr="006B7FC6">
        <w:rPr>
          <w:sz w:val="28"/>
          <w:szCs w:val="28"/>
        </w:rPr>
        <w:t>о</w:t>
      </w:r>
      <w:r w:rsidR="003E65FA">
        <w:rPr>
          <w:sz w:val="28"/>
          <w:szCs w:val="28"/>
        </w:rPr>
        <w:t xml:space="preserve"> </w:t>
      </w:r>
      <w:r w:rsidR="003E65FA" w:rsidRPr="006B7FC6">
        <w:rPr>
          <w:sz w:val="28"/>
          <w:szCs w:val="28"/>
        </w:rPr>
        <w:t xml:space="preserve">бюджете </w:t>
      </w:r>
      <w:r w:rsidR="00B9650A" w:rsidRPr="006F041A">
        <w:rPr>
          <w:sz w:val="28"/>
          <w:szCs w:val="28"/>
        </w:rPr>
        <w:t xml:space="preserve">Лужского городского поселения </w:t>
      </w:r>
      <w:r w:rsidR="00B9650A">
        <w:rPr>
          <w:sz w:val="28"/>
          <w:szCs w:val="28"/>
        </w:rPr>
        <w:t>Лужского муниципального района Ленинградской области</w:t>
      </w:r>
      <w:r w:rsidR="003E65FA" w:rsidRPr="004F26CA">
        <w:rPr>
          <w:sz w:val="28"/>
          <w:szCs w:val="28"/>
        </w:rPr>
        <w:t xml:space="preserve"> </w:t>
      </w:r>
      <w:r w:rsidR="003E65FA" w:rsidRPr="006B7FC6">
        <w:rPr>
          <w:sz w:val="28"/>
          <w:szCs w:val="28"/>
        </w:rPr>
        <w:t xml:space="preserve">на очередной </w:t>
      </w:r>
      <w:r w:rsidR="003E65FA">
        <w:rPr>
          <w:sz w:val="28"/>
          <w:szCs w:val="28"/>
        </w:rPr>
        <w:t>финансовый год и плановый период)</w:t>
      </w:r>
      <w:r w:rsidR="005F06C6">
        <w:rPr>
          <w:sz w:val="28"/>
          <w:szCs w:val="28"/>
        </w:rPr>
        <w:t>.</w:t>
      </w:r>
    </w:p>
    <w:p w:rsidR="0086662D" w:rsidRDefault="0086662D" w:rsidP="008F30F9">
      <w:pPr>
        <w:spacing w:line="360" w:lineRule="auto"/>
        <w:ind w:firstLine="426"/>
        <w:jc w:val="both"/>
        <w:rPr>
          <w:sz w:val="28"/>
          <w:szCs w:val="28"/>
        </w:rPr>
      </w:pPr>
      <w:r w:rsidRPr="008B05E1">
        <w:rPr>
          <w:sz w:val="28"/>
        </w:rPr>
        <w:t xml:space="preserve">В целях исполнения </w:t>
      </w:r>
      <w:r w:rsidRPr="008B05E1">
        <w:rPr>
          <w:rFonts w:eastAsia="Calibri"/>
          <w:sz w:val="28"/>
          <w:szCs w:val="28"/>
          <w:lang w:eastAsia="en-US"/>
        </w:rPr>
        <w:t>приказа Министерства финансов Российской Федерации от 28.12.2016 №</w:t>
      </w:r>
      <w:r>
        <w:rPr>
          <w:rFonts w:eastAsia="Calibri"/>
          <w:sz w:val="28"/>
          <w:szCs w:val="28"/>
          <w:lang w:eastAsia="en-US"/>
        </w:rPr>
        <w:t> </w:t>
      </w:r>
      <w:r w:rsidRPr="008B05E1">
        <w:rPr>
          <w:rFonts w:eastAsia="Calibri"/>
          <w:sz w:val="28"/>
          <w:szCs w:val="28"/>
          <w:lang w:eastAsia="en-US"/>
        </w:rPr>
        <w:t>243н</w:t>
      </w:r>
      <w:r w:rsidRPr="008B05E1">
        <w:rPr>
          <w:sz w:val="28"/>
        </w:rPr>
        <w:t xml:space="preserve"> </w:t>
      </w:r>
      <w:r w:rsidR="007D74C1">
        <w:rPr>
          <w:sz w:val="28"/>
        </w:rPr>
        <w:t>«</w:t>
      </w:r>
      <w:r w:rsidRPr="008B05E1">
        <w:rPr>
          <w:rFonts w:eastAsia="Calibri"/>
          <w:sz w:val="28"/>
          <w:szCs w:val="28"/>
          <w:lang w:eastAsia="en-US"/>
        </w:rPr>
        <w:t>О составе и порядке размещения и предоставления информации на едином портале бюджетной системы Российской Федерации</w:t>
      </w:r>
      <w:r w:rsidR="007D74C1">
        <w:rPr>
          <w:rFonts w:eastAsia="Calibri"/>
          <w:sz w:val="28"/>
          <w:szCs w:val="28"/>
          <w:lang w:eastAsia="en-US"/>
        </w:rPr>
        <w:t>»</w:t>
      </w:r>
      <w:r w:rsidRPr="008B05E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обеспечивается </w:t>
      </w:r>
      <w:r w:rsidR="00E95EF2">
        <w:rPr>
          <w:rFonts w:eastAsia="Calibri"/>
          <w:sz w:val="28"/>
          <w:szCs w:val="28"/>
          <w:lang w:eastAsia="en-US"/>
        </w:rPr>
        <w:t xml:space="preserve">регулярное </w:t>
      </w:r>
      <w:r w:rsidRPr="008B05E1">
        <w:rPr>
          <w:rFonts w:eastAsia="Calibri"/>
          <w:sz w:val="28"/>
          <w:szCs w:val="28"/>
          <w:lang w:eastAsia="en-US"/>
        </w:rPr>
        <w:t>размещ</w:t>
      </w:r>
      <w:r>
        <w:rPr>
          <w:rFonts w:eastAsia="Calibri"/>
          <w:sz w:val="28"/>
          <w:szCs w:val="28"/>
          <w:lang w:eastAsia="en-US"/>
        </w:rPr>
        <w:t>ение</w:t>
      </w:r>
      <w:r w:rsidRPr="008B05E1">
        <w:rPr>
          <w:rFonts w:eastAsia="Calibri"/>
          <w:sz w:val="28"/>
          <w:szCs w:val="28"/>
          <w:lang w:eastAsia="en-US"/>
        </w:rPr>
        <w:t xml:space="preserve"> и публик</w:t>
      </w:r>
      <w:r>
        <w:rPr>
          <w:rFonts w:eastAsia="Calibri"/>
          <w:sz w:val="28"/>
          <w:szCs w:val="28"/>
          <w:lang w:eastAsia="en-US"/>
        </w:rPr>
        <w:t>ация информации</w:t>
      </w:r>
      <w:r w:rsidRPr="008B05E1">
        <w:rPr>
          <w:rFonts w:eastAsia="Calibri"/>
          <w:sz w:val="28"/>
          <w:szCs w:val="28"/>
          <w:lang w:eastAsia="en-US"/>
        </w:rPr>
        <w:t xml:space="preserve"> на едином портале бюджетной системы Российской Федерации.</w:t>
      </w:r>
    </w:p>
    <w:p w:rsidR="00736D17" w:rsidRDefault="00736D17" w:rsidP="008F30F9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36D17">
        <w:rPr>
          <w:sz w:val="28"/>
          <w:szCs w:val="28"/>
        </w:rPr>
        <w:t xml:space="preserve"> соответствии с областным законом Ленинградской области от 14</w:t>
      </w:r>
      <w:r w:rsidR="00E12645">
        <w:rPr>
          <w:sz w:val="28"/>
          <w:szCs w:val="28"/>
        </w:rPr>
        <w:t xml:space="preserve">.10.2019 </w:t>
      </w:r>
      <w:r w:rsidRPr="00736D17">
        <w:rPr>
          <w:sz w:val="28"/>
          <w:szCs w:val="28"/>
        </w:rPr>
        <w:t xml:space="preserve">№ 75-оз «О межбюджетных отношениях в Ленинградской области», </w:t>
      </w:r>
      <w:r w:rsidR="00E12645">
        <w:rPr>
          <w:sz w:val="28"/>
          <w:szCs w:val="28"/>
        </w:rPr>
        <w:t>Постановлением</w:t>
      </w:r>
      <w:r w:rsidRPr="00736D17">
        <w:rPr>
          <w:sz w:val="28"/>
          <w:szCs w:val="28"/>
        </w:rPr>
        <w:t xml:space="preserve"> Правительства Ленинградской области от </w:t>
      </w:r>
      <w:r w:rsidR="00E12645">
        <w:rPr>
          <w:sz w:val="28"/>
          <w:szCs w:val="28"/>
        </w:rPr>
        <w:t>26.03.</w:t>
      </w:r>
      <w:r w:rsidRPr="00736D17">
        <w:rPr>
          <w:sz w:val="28"/>
          <w:szCs w:val="28"/>
        </w:rPr>
        <w:t xml:space="preserve">2020 № 153 «О соглашениях, предусматривающих меры по социально-экономическому развитию и оздоровлению муниципальных финансов муниципальных образований Ленинградской области» </w:t>
      </w:r>
      <w:r w:rsidR="00E12645">
        <w:rPr>
          <w:sz w:val="28"/>
          <w:szCs w:val="28"/>
        </w:rPr>
        <w:t>в 202</w:t>
      </w:r>
      <w:r w:rsidR="002D148A">
        <w:rPr>
          <w:sz w:val="28"/>
          <w:szCs w:val="28"/>
        </w:rPr>
        <w:t>4</w:t>
      </w:r>
      <w:r w:rsidR="00E12645">
        <w:rPr>
          <w:sz w:val="28"/>
          <w:szCs w:val="28"/>
        </w:rPr>
        <w:t xml:space="preserve"> году заключено Соглашение о мерах</w:t>
      </w:r>
      <w:r w:rsidRPr="00736D17">
        <w:rPr>
          <w:sz w:val="28"/>
          <w:szCs w:val="28"/>
        </w:rPr>
        <w:t xml:space="preserve"> по социально-экономическому развитию и оздоровлению муниципальных финансов Лужского городского поселения Лужского муниципального района Ленинградской области</w:t>
      </w:r>
      <w:r w:rsidR="00E12645">
        <w:rPr>
          <w:sz w:val="28"/>
          <w:szCs w:val="28"/>
        </w:rPr>
        <w:t>.</w:t>
      </w:r>
    </w:p>
    <w:p w:rsidR="00406A73" w:rsidRDefault="00406A73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152B67" w:rsidRDefault="00152B67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152B67" w:rsidRDefault="00152B67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152B67" w:rsidRDefault="00152B67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152B67" w:rsidRDefault="00152B67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152B67" w:rsidRDefault="00152B67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152B67" w:rsidRDefault="00152B67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152B67" w:rsidRDefault="00152B67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152B67" w:rsidRDefault="00152B67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152B67" w:rsidRDefault="00152B67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152B67" w:rsidRDefault="00152B67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152B67" w:rsidRDefault="00152B67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152B67" w:rsidRDefault="00152B67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152B67" w:rsidRDefault="00152B67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152B67" w:rsidRDefault="00152B67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152B67" w:rsidRDefault="00152B67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152B67" w:rsidRDefault="00152B67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152B67" w:rsidRDefault="00152B67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152B67" w:rsidRDefault="00152B67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152B67" w:rsidRDefault="00152B67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152B67" w:rsidRDefault="00152B67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904E4F" w:rsidRDefault="00904E4F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904E4F" w:rsidRDefault="00904E4F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904E4F" w:rsidRDefault="00904E4F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904E4F" w:rsidRDefault="00904E4F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904E4F" w:rsidRPr="00736D17" w:rsidRDefault="00904E4F" w:rsidP="008F30F9">
      <w:pPr>
        <w:spacing w:line="360" w:lineRule="auto"/>
        <w:ind w:firstLine="426"/>
        <w:jc w:val="both"/>
        <w:rPr>
          <w:sz w:val="28"/>
          <w:szCs w:val="28"/>
        </w:rPr>
      </w:pPr>
    </w:p>
    <w:p w:rsidR="00331743" w:rsidRDefault="00331743" w:rsidP="008F30F9">
      <w:pPr>
        <w:spacing w:line="360" w:lineRule="auto"/>
        <w:ind w:firstLine="426"/>
        <w:jc w:val="both"/>
      </w:pPr>
    </w:p>
    <w:p w:rsidR="003D5FD1" w:rsidRDefault="003D5FD1" w:rsidP="008F30F9">
      <w:pPr>
        <w:spacing w:line="360" w:lineRule="auto"/>
        <w:ind w:firstLine="426"/>
        <w:jc w:val="both"/>
      </w:pPr>
    </w:p>
    <w:p w:rsidR="00874BBF" w:rsidRDefault="00913884" w:rsidP="008F30F9">
      <w:pPr>
        <w:pStyle w:val="1"/>
        <w:numPr>
          <w:ilvl w:val="0"/>
          <w:numId w:val="18"/>
        </w:numPr>
        <w:spacing w:after="0" w:line="360" w:lineRule="auto"/>
        <w:ind w:left="0" w:firstLine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DB4BC0" w:rsidRPr="00BB4767">
        <w:rPr>
          <w:rFonts w:ascii="Times New Roman" w:hAnsi="Times New Roman"/>
          <w:b/>
          <w:sz w:val="28"/>
          <w:szCs w:val="28"/>
        </w:rPr>
        <w:t>ели и задачи бюджетной политики</w:t>
      </w:r>
      <w:bookmarkEnd w:id="0"/>
      <w:bookmarkEnd w:id="1"/>
    </w:p>
    <w:p w:rsidR="00DB4BC0" w:rsidRDefault="007914A3" w:rsidP="008F30F9">
      <w:pPr>
        <w:pStyle w:val="1"/>
        <w:spacing w:after="0" w:line="360" w:lineRule="auto"/>
        <w:ind w:firstLine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</w:t>
      </w:r>
      <w:r w:rsidR="00D045DA">
        <w:rPr>
          <w:rFonts w:ascii="Times New Roman" w:hAnsi="Times New Roman"/>
          <w:b/>
          <w:sz w:val="28"/>
          <w:szCs w:val="28"/>
        </w:rPr>
        <w:t>5</w:t>
      </w:r>
      <w:r w:rsidR="00452E18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D045DA">
        <w:rPr>
          <w:rFonts w:ascii="Times New Roman" w:hAnsi="Times New Roman"/>
          <w:b/>
          <w:sz w:val="28"/>
          <w:szCs w:val="28"/>
        </w:rPr>
        <w:t>6</w:t>
      </w:r>
      <w:r w:rsidR="0013168D" w:rsidRPr="00BB4767">
        <w:rPr>
          <w:rFonts w:ascii="Times New Roman" w:hAnsi="Times New Roman"/>
          <w:b/>
          <w:sz w:val="28"/>
          <w:szCs w:val="28"/>
        </w:rPr>
        <w:t xml:space="preserve"> и 20</w:t>
      </w:r>
      <w:r w:rsidR="004A3E44" w:rsidRPr="00BB4767">
        <w:rPr>
          <w:rFonts w:ascii="Times New Roman" w:hAnsi="Times New Roman"/>
          <w:b/>
          <w:sz w:val="28"/>
          <w:szCs w:val="28"/>
        </w:rPr>
        <w:t>2</w:t>
      </w:r>
      <w:r w:rsidR="00D045DA">
        <w:rPr>
          <w:rFonts w:ascii="Times New Roman" w:hAnsi="Times New Roman"/>
          <w:b/>
          <w:sz w:val="28"/>
          <w:szCs w:val="28"/>
        </w:rPr>
        <w:t>7</w:t>
      </w:r>
      <w:r w:rsidR="0013168D" w:rsidRPr="00BB4767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913884" w:rsidRDefault="00913884" w:rsidP="008F30F9">
      <w:pPr>
        <w:pStyle w:val="a3"/>
        <w:tabs>
          <w:tab w:val="left" w:pos="993"/>
        </w:tabs>
        <w:spacing w:before="0" w:after="0" w:line="360" w:lineRule="auto"/>
        <w:ind w:left="0" w:firstLine="851"/>
        <w:rPr>
          <w:rStyle w:val="10"/>
          <w:rFonts w:ascii="Times New Roman" w:hAnsi="Times New Roman"/>
          <w:sz w:val="28"/>
          <w:szCs w:val="28"/>
        </w:rPr>
      </w:pPr>
    </w:p>
    <w:p w:rsidR="00913884" w:rsidRPr="00913884" w:rsidRDefault="00913884" w:rsidP="008F30F9">
      <w:pPr>
        <w:pStyle w:val="a3"/>
        <w:tabs>
          <w:tab w:val="left" w:pos="993"/>
        </w:tabs>
        <w:spacing w:before="0" w:after="0" w:line="360" w:lineRule="auto"/>
        <w:ind w:left="0" w:firstLine="851"/>
        <w:rPr>
          <w:rFonts w:ascii="Times New Roman" w:hAnsi="Times New Roman"/>
          <w:sz w:val="28"/>
          <w:szCs w:val="28"/>
        </w:rPr>
      </w:pPr>
      <w:r w:rsidRPr="00913884">
        <w:rPr>
          <w:rStyle w:val="10"/>
          <w:rFonts w:ascii="Times New Roman" w:hAnsi="Times New Roman"/>
          <w:sz w:val="28"/>
          <w:szCs w:val="28"/>
        </w:rPr>
        <w:t xml:space="preserve">Основными целями бюджетной политики </w:t>
      </w:r>
      <w:r>
        <w:rPr>
          <w:rStyle w:val="10"/>
          <w:rFonts w:ascii="Times New Roman" w:hAnsi="Times New Roman"/>
          <w:sz w:val="28"/>
          <w:szCs w:val="28"/>
        </w:rPr>
        <w:t xml:space="preserve">Лужского городского поселения Лужского муниципального района </w:t>
      </w:r>
      <w:r w:rsidRPr="00913884">
        <w:rPr>
          <w:rStyle w:val="10"/>
          <w:rFonts w:ascii="Times New Roman" w:hAnsi="Times New Roman"/>
          <w:sz w:val="28"/>
          <w:szCs w:val="28"/>
        </w:rPr>
        <w:t>Ленинградской области на период до 202</w:t>
      </w:r>
      <w:r w:rsidR="00D045DA">
        <w:rPr>
          <w:rStyle w:val="10"/>
          <w:rFonts w:ascii="Times New Roman" w:hAnsi="Times New Roman"/>
          <w:sz w:val="28"/>
          <w:szCs w:val="28"/>
        </w:rPr>
        <w:t>7</w:t>
      </w:r>
      <w:r w:rsidRPr="00913884">
        <w:rPr>
          <w:rStyle w:val="10"/>
          <w:rFonts w:ascii="Times New Roman" w:hAnsi="Times New Roman"/>
          <w:sz w:val="28"/>
          <w:szCs w:val="28"/>
        </w:rPr>
        <w:t xml:space="preserve"> года являются:</w:t>
      </w:r>
    </w:p>
    <w:p w:rsidR="00474327" w:rsidRDefault="00565268" w:rsidP="008F30F9">
      <w:pPr>
        <w:pStyle w:val="a3"/>
        <w:numPr>
          <w:ilvl w:val="0"/>
          <w:numId w:val="10"/>
        </w:numPr>
        <w:tabs>
          <w:tab w:val="left" w:pos="426"/>
        </w:tabs>
        <w:spacing w:before="0" w:after="0"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Стратегическая приоритизация расходов</w:t>
      </w:r>
      <w:r w:rsidR="007914A3">
        <w:rPr>
          <w:rFonts w:ascii="Times New Roman" w:hAnsi="Times New Roman"/>
          <w:sz w:val="28"/>
          <w:szCs w:val="28"/>
        </w:rPr>
        <w:t xml:space="preserve"> и развитие принципов проектного управления</w:t>
      </w:r>
      <w:r w:rsidR="00474327" w:rsidRPr="000F6792">
        <w:rPr>
          <w:rFonts w:ascii="Times New Roman" w:hAnsi="Times New Roman"/>
          <w:sz w:val="28"/>
          <w:szCs w:val="28"/>
        </w:rPr>
        <w:t>.</w:t>
      </w:r>
    </w:p>
    <w:p w:rsidR="00626B9D" w:rsidRPr="00626B9D" w:rsidRDefault="00BC251B" w:rsidP="008F30F9">
      <w:pPr>
        <w:pStyle w:val="a3"/>
        <w:numPr>
          <w:ilvl w:val="0"/>
          <w:numId w:val="10"/>
        </w:numPr>
        <w:tabs>
          <w:tab w:val="left" w:pos="426"/>
        </w:tabs>
        <w:spacing w:before="0" w:after="0"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безопасного уровня долговой нагрузки</w:t>
      </w:r>
      <w:r w:rsidR="00565268" w:rsidRPr="000F6792">
        <w:rPr>
          <w:rFonts w:ascii="Times New Roman" w:hAnsi="Times New Roman"/>
          <w:sz w:val="28"/>
          <w:szCs w:val="28"/>
        </w:rPr>
        <w:t xml:space="preserve"> </w:t>
      </w:r>
      <w:r w:rsidR="00565268" w:rsidRPr="004F26CA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7914A3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626B9D" w:rsidRPr="00331743">
        <w:rPr>
          <w:rFonts w:ascii="Times New Roman" w:hAnsi="Times New Roman"/>
          <w:sz w:val="28"/>
          <w:szCs w:val="28"/>
        </w:rPr>
        <w:t>.</w:t>
      </w:r>
    </w:p>
    <w:p w:rsidR="00A36BA3" w:rsidRDefault="00DB4BC0" w:rsidP="008F30F9">
      <w:pPr>
        <w:pStyle w:val="a3"/>
        <w:numPr>
          <w:ilvl w:val="0"/>
          <w:numId w:val="10"/>
        </w:numPr>
        <w:tabs>
          <w:tab w:val="left" w:pos="426"/>
        </w:tabs>
        <w:spacing w:before="0" w:after="0" w:line="360" w:lineRule="auto"/>
        <w:ind w:firstLine="426"/>
        <w:rPr>
          <w:rFonts w:ascii="Times New Roman" w:hAnsi="Times New Roman"/>
          <w:sz w:val="28"/>
          <w:szCs w:val="28"/>
        </w:rPr>
      </w:pPr>
      <w:r w:rsidRPr="00A36BA3">
        <w:rPr>
          <w:rFonts w:ascii="Times New Roman" w:hAnsi="Times New Roman"/>
          <w:sz w:val="28"/>
          <w:szCs w:val="28"/>
        </w:rPr>
        <w:t>Повышение э</w:t>
      </w:r>
      <w:r w:rsidR="00C70C44" w:rsidRPr="00A36BA3">
        <w:rPr>
          <w:rFonts w:ascii="Times New Roman" w:hAnsi="Times New Roman"/>
          <w:sz w:val="28"/>
          <w:szCs w:val="28"/>
        </w:rPr>
        <w:t xml:space="preserve">ффективности </w:t>
      </w:r>
      <w:r w:rsidR="00452E18">
        <w:rPr>
          <w:rFonts w:ascii="Times New Roman" w:hAnsi="Times New Roman"/>
          <w:sz w:val="28"/>
          <w:szCs w:val="28"/>
        </w:rPr>
        <w:t>управления бюджетными</w:t>
      </w:r>
      <w:r w:rsidR="00C70C44" w:rsidRPr="00A36BA3">
        <w:rPr>
          <w:rFonts w:ascii="Times New Roman" w:hAnsi="Times New Roman"/>
          <w:sz w:val="28"/>
          <w:szCs w:val="28"/>
        </w:rPr>
        <w:t xml:space="preserve"> расход</w:t>
      </w:r>
      <w:r w:rsidR="00452E18">
        <w:rPr>
          <w:rFonts w:ascii="Times New Roman" w:hAnsi="Times New Roman"/>
          <w:sz w:val="28"/>
          <w:szCs w:val="28"/>
        </w:rPr>
        <w:t>ами</w:t>
      </w:r>
      <w:r w:rsidR="00C70C44" w:rsidRPr="00A36BA3">
        <w:rPr>
          <w:rFonts w:ascii="Times New Roman" w:hAnsi="Times New Roman"/>
          <w:sz w:val="28"/>
          <w:szCs w:val="28"/>
        </w:rPr>
        <w:t>.</w:t>
      </w:r>
    </w:p>
    <w:p w:rsidR="00565268" w:rsidRDefault="00565268" w:rsidP="008F30F9">
      <w:pPr>
        <w:pStyle w:val="a3"/>
        <w:tabs>
          <w:tab w:val="left" w:pos="426"/>
        </w:tabs>
        <w:spacing w:before="0" w:after="0" w:line="360" w:lineRule="auto"/>
        <w:ind w:left="0" w:firstLine="426"/>
        <w:rPr>
          <w:rFonts w:ascii="Times New Roman" w:hAnsi="Times New Roman"/>
          <w:sz w:val="28"/>
          <w:szCs w:val="28"/>
        </w:rPr>
      </w:pPr>
    </w:p>
    <w:p w:rsidR="00565268" w:rsidRPr="007914A3" w:rsidRDefault="00565268" w:rsidP="008F30F9">
      <w:pPr>
        <w:pStyle w:val="a3"/>
        <w:numPr>
          <w:ilvl w:val="0"/>
          <w:numId w:val="15"/>
        </w:numPr>
        <w:spacing w:before="0" w:after="0" w:line="360" w:lineRule="auto"/>
        <w:ind w:left="0" w:firstLine="426"/>
        <w:rPr>
          <w:rFonts w:ascii="Times New Roman" w:hAnsi="Times New Roman"/>
          <w:b/>
          <w:sz w:val="28"/>
          <w:szCs w:val="28"/>
        </w:rPr>
      </w:pPr>
      <w:r w:rsidRPr="00AA56AC">
        <w:rPr>
          <w:rFonts w:ascii="Times New Roman" w:hAnsi="Times New Roman"/>
          <w:b/>
          <w:sz w:val="28"/>
          <w:szCs w:val="28"/>
        </w:rPr>
        <w:t>Стратегическая приоритизация расходов</w:t>
      </w:r>
      <w:r w:rsidR="007914A3">
        <w:rPr>
          <w:rFonts w:ascii="Times New Roman" w:hAnsi="Times New Roman"/>
          <w:b/>
          <w:sz w:val="28"/>
          <w:szCs w:val="28"/>
        </w:rPr>
        <w:t xml:space="preserve"> </w:t>
      </w:r>
      <w:r w:rsidR="007914A3" w:rsidRPr="007914A3">
        <w:rPr>
          <w:rFonts w:ascii="Times New Roman" w:hAnsi="Times New Roman"/>
          <w:b/>
          <w:sz w:val="28"/>
          <w:szCs w:val="28"/>
        </w:rPr>
        <w:t xml:space="preserve">и развитие </w:t>
      </w:r>
      <w:r w:rsidR="00913884">
        <w:rPr>
          <w:rFonts w:ascii="Times New Roman" w:hAnsi="Times New Roman"/>
          <w:b/>
          <w:sz w:val="28"/>
          <w:szCs w:val="28"/>
        </w:rPr>
        <w:t xml:space="preserve">проектных </w:t>
      </w:r>
      <w:r w:rsidR="007914A3" w:rsidRPr="007914A3">
        <w:rPr>
          <w:rFonts w:ascii="Times New Roman" w:hAnsi="Times New Roman"/>
          <w:b/>
          <w:sz w:val="28"/>
          <w:szCs w:val="28"/>
        </w:rPr>
        <w:t>принципов управления</w:t>
      </w:r>
      <w:r w:rsidR="00B70F84" w:rsidRPr="007914A3">
        <w:rPr>
          <w:rFonts w:ascii="Times New Roman" w:hAnsi="Times New Roman"/>
          <w:b/>
          <w:sz w:val="28"/>
          <w:szCs w:val="28"/>
        </w:rPr>
        <w:t>.</w:t>
      </w:r>
      <w:r w:rsidRPr="007914A3">
        <w:rPr>
          <w:rFonts w:ascii="Times New Roman" w:hAnsi="Times New Roman"/>
          <w:b/>
          <w:sz w:val="28"/>
          <w:szCs w:val="28"/>
        </w:rPr>
        <w:t xml:space="preserve"> </w:t>
      </w:r>
    </w:p>
    <w:p w:rsidR="009A0413" w:rsidRPr="007C0970" w:rsidRDefault="009A0413" w:rsidP="009A0413">
      <w:pPr>
        <w:pStyle w:val="Pro-Gramma"/>
        <w:spacing w:before="0" w:line="360" w:lineRule="auto"/>
        <w:ind w:left="0" w:firstLine="709"/>
        <w:rPr>
          <w:rFonts w:ascii="Times New Roman" w:eastAsia="Calibri" w:hAnsi="Times New Roman"/>
          <w:sz w:val="28"/>
          <w:szCs w:val="28"/>
          <w:lang w:eastAsia="en-US"/>
        </w:rPr>
      </w:pPr>
      <w:r w:rsidRPr="007C0970">
        <w:rPr>
          <w:rFonts w:ascii="Times New Roman" w:eastAsia="Calibri" w:hAnsi="Times New Roman"/>
          <w:sz w:val="28"/>
          <w:szCs w:val="28"/>
          <w:lang w:eastAsia="en-US"/>
        </w:rPr>
        <w:t xml:space="preserve">Одной из основных задач в рамках данного направления является внедрение и развитие проектных принципов управления и показателей результативности использования бюджетных средств. В настоящее время реализация данной задачи осуществляется посредством применения и развития программно-целевого бюджетного планирования на основе </w:t>
      </w:r>
      <w:r>
        <w:rPr>
          <w:rFonts w:ascii="Times New Roman" w:eastAsia="Calibri" w:hAnsi="Times New Roman"/>
          <w:sz w:val="28"/>
          <w:szCs w:val="28"/>
          <w:lang w:eastAsia="en-US"/>
        </w:rPr>
        <w:t>муниципальных</w:t>
      </w:r>
      <w:r w:rsidRPr="007C0970">
        <w:rPr>
          <w:rFonts w:ascii="Times New Roman" w:eastAsia="Calibri" w:hAnsi="Times New Roman"/>
          <w:sz w:val="28"/>
          <w:szCs w:val="28"/>
          <w:lang w:eastAsia="en-US"/>
        </w:rPr>
        <w:t xml:space="preserve"> программ и национальных проектов, направленных на достижение национальных целей развития страны, определяемых Президентом Российской Федерации.</w:t>
      </w:r>
    </w:p>
    <w:p w:rsidR="009A0413" w:rsidRPr="007C0970" w:rsidRDefault="009A0413" w:rsidP="009A0413">
      <w:pPr>
        <w:pStyle w:val="Pro-Gramma"/>
        <w:spacing w:before="0" w:line="360" w:lineRule="auto"/>
        <w:ind w:left="0" w:firstLine="709"/>
        <w:rPr>
          <w:rFonts w:ascii="Times New Roman" w:eastAsia="Calibri" w:hAnsi="Times New Roman"/>
          <w:sz w:val="28"/>
          <w:szCs w:val="28"/>
          <w:lang w:eastAsia="en-US"/>
        </w:rPr>
      </w:pPr>
      <w:r w:rsidRPr="007C0970">
        <w:rPr>
          <w:rFonts w:ascii="Times New Roman" w:eastAsia="Calibri" w:hAnsi="Times New Roman"/>
          <w:sz w:val="28"/>
          <w:szCs w:val="28"/>
          <w:lang w:eastAsia="en-US"/>
        </w:rPr>
        <w:t>С учетом результатов реализации национальных проектов, достигнутых</w:t>
      </w:r>
      <w:r w:rsidRPr="007C0970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к настоящему времени за период 2019-2024 годов, Указом Президента Российской Федерации от </w:t>
      </w:r>
      <w:r w:rsidRPr="00F220A9">
        <w:rPr>
          <w:rFonts w:ascii="Times New Roman" w:eastAsia="Calibri" w:hAnsi="Times New Roman"/>
          <w:sz w:val="28"/>
          <w:szCs w:val="28"/>
          <w:lang w:eastAsia="en-US"/>
        </w:rPr>
        <w:t xml:space="preserve">07.05.2024 </w:t>
      </w:r>
      <w:r w:rsidRPr="007C0970">
        <w:rPr>
          <w:rFonts w:ascii="Times New Roman" w:eastAsia="Calibri" w:hAnsi="Times New Roman"/>
          <w:sz w:val="28"/>
          <w:szCs w:val="28"/>
          <w:lang w:eastAsia="en-US"/>
        </w:rPr>
        <w:t xml:space="preserve">№ 309 </w:t>
      </w: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7C0970">
        <w:rPr>
          <w:rFonts w:ascii="Times New Roman" w:eastAsia="Calibri" w:hAnsi="Times New Roman"/>
          <w:sz w:val="28"/>
          <w:szCs w:val="28"/>
          <w:lang w:eastAsia="en-US"/>
        </w:rPr>
        <w:t>О национальных целях развития Российской Федерации на период до 2030 года и на перспективу до 2036 года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7C0970">
        <w:rPr>
          <w:rFonts w:ascii="Times New Roman" w:eastAsia="Calibri" w:hAnsi="Times New Roman"/>
          <w:sz w:val="28"/>
          <w:szCs w:val="28"/>
          <w:lang w:eastAsia="en-US"/>
        </w:rPr>
        <w:t xml:space="preserve"> определены новые национальные цели развития</w:t>
      </w:r>
      <w:r w:rsidR="003F7854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9A0413" w:rsidRDefault="009A0413" w:rsidP="009A0413">
      <w:pPr>
        <w:pStyle w:val="Pro-Gramma"/>
        <w:spacing w:before="0" w:line="360" w:lineRule="auto"/>
        <w:ind w:left="0" w:firstLine="709"/>
        <w:rPr>
          <w:rFonts w:ascii="Times New Roman" w:eastAsia="Calibri" w:hAnsi="Times New Roman"/>
          <w:sz w:val="28"/>
          <w:szCs w:val="28"/>
          <w:lang w:eastAsia="en-US"/>
        </w:rPr>
      </w:pPr>
      <w:r w:rsidRPr="007C0970">
        <w:rPr>
          <w:rFonts w:ascii="Times New Roman" w:eastAsia="Calibri" w:hAnsi="Times New Roman"/>
          <w:sz w:val="28"/>
          <w:szCs w:val="28"/>
          <w:lang w:eastAsia="en-US"/>
        </w:rPr>
        <w:t>В рамках достижения новых национальных целей развития ключевой задачей бюджетной политики останется приоритетное планирование бюджетных ассигнований на реализацию национальных проектов и обеспечение безусловного исполнения расходных обязательств, возн</w:t>
      </w:r>
      <w:r>
        <w:rPr>
          <w:rFonts w:ascii="Times New Roman" w:eastAsia="Calibri" w:hAnsi="Times New Roman"/>
          <w:sz w:val="28"/>
          <w:szCs w:val="28"/>
          <w:lang w:eastAsia="en-US"/>
        </w:rPr>
        <w:t>икающих при их реализации.</w:t>
      </w:r>
    </w:p>
    <w:p w:rsidR="009A0413" w:rsidRDefault="009A0413" w:rsidP="009A0413">
      <w:pPr>
        <w:pStyle w:val="Pro-Gramma"/>
        <w:spacing w:before="0" w:line="360" w:lineRule="auto"/>
        <w:ind w:left="0" w:firstLine="709"/>
        <w:rPr>
          <w:rFonts w:ascii="Times New Roman" w:eastAsia="Calibri" w:hAnsi="Times New Roman"/>
          <w:sz w:val="28"/>
          <w:szCs w:val="28"/>
          <w:lang w:eastAsia="en-US"/>
        </w:rPr>
      </w:pPr>
      <w:r w:rsidRPr="007C0970">
        <w:rPr>
          <w:rFonts w:ascii="Times New Roman" w:eastAsia="Calibri" w:hAnsi="Times New Roman"/>
          <w:sz w:val="28"/>
          <w:szCs w:val="28"/>
          <w:lang w:eastAsia="en-US"/>
        </w:rPr>
        <w:t xml:space="preserve">Наряду с национальными проектами важнейшим документом стратегического планирования являются </w:t>
      </w:r>
      <w:r>
        <w:rPr>
          <w:rFonts w:ascii="Times New Roman" w:eastAsia="Calibri" w:hAnsi="Times New Roman"/>
          <w:sz w:val="28"/>
          <w:szCs w:val="28"/>
          <w:lang w:eastAsia="en-US"/>
        </w:rPr>
        <w:t>муниципальные</w:t>
      </w:r>
      <w:r w:rsidRPr="007C0970">
        <w:rPr>
          <w:rFonts w:ascii="Times New Roman" w:eastAsia="Calibri" w:hAnsi="Times New Roman"/>
          <w:sz w:val="28"/>
          <w:szCs w:val="28"/>
          <w:lang w:eastAsia="en-US"/>
        </w:rPr>
        <w:t xml:space="preserve"> программы, содержащие комплексы планируемых мероприятий, взаимоувязанных по задачам, срокам осуществления, исполнителям и ресурсам, обеспечивающих наиболее эффективное достижение приоритетов, целей и решение задач социально-экономического развития.</w:t>
      </w:r>
    </w:p>
    <w:p w:rsidR="009A0413" w:rsidRPr="00BC6F77" w:rsidRDefault="009A0413" w:rsidP="009A0413">
      <w:pPr>
        <w:pStyle w:val="Pro-Gramma"/>
        <w:spacing w:before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7C0970">
        <w:rPr>
          <w:rFonts w:ascii="Times New Roman" w:eastAsia="Calibri" w:hAnsi="Times New Roman"/>
          <w:sz w:val="28"/>
          <w:szCs w:val="22"/>
          <w:lang w:eastAsia="en-US"/>
        </w:rPr>
        <w:t xml:space="preserve">В рамках развития проектных принципов управления в </w:t>
      </w:r>
      <w:r w:rsidRPr="004F26CA">
        <w:rPr>
          <w:rFonts w:ascii="Times New Roman" w:hAnsi="Times New Roman"/>
          <w:sz w:val="28"/>
          <w:szCs w:val="28"/>
        </w:rPr>
        <w:t>Лужско</w:t>
      </w:r>
      <w:r>
        <w:rPr>
          <w:rFonts w:ascii="Times New Roman" w:hAnsi="Times New Roman"/>
          <w:sz w:val="28"/>
          <w:szCs w:val="28"/>
        </w:rPr>
        <w:t>м</w:t>
      </w:r>
      <w:r w:rsidRPr="004F26CA">
        <w:rPr>
          <w:rFonts w:ascii="Times New Roman" w:hAnsi="Times New Roman"/>
          <w:sz w:val="28"/>
          <w:szCs w:val="28"/>
        </w:rPr>
        <w:t xml:space="preserve"> городско</w:t>
      </w:r>
      <w:r>
        <w:rPr>
          <w:rFonts w:ascii="Times New Roman" w:hAnsi="Times New Roman"/>
          <w:sz w:val="28"/>
          <w:szCs w:val="28"/>
        </w:rPr>
        <w:t>м</w:t>
      </w:r>
      <w:r w:rsidRPr="004F26CA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и Лужского муниципального района Ленинградской области</w:t>
      </w:r>
      <w:r w:rsidRPr="007C0970">
        <w:rPr>
          <w:rFonts w:ascii="Times New Roman" w:eastAsia="Calibri" w:hAnsi="Times New Roman"/>
          <w:sz w:val="28"/>
          <w:szCs w:val="22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2"/>
          <w:lang w:eastAsia="en-US"/>
        </w:rPr>
        <w:t xml:space="preserve">необходимо продолжить </w:t>
      </w:r>
      <w:r w:rsidRPr="007C0970">
        <w:rPr>
          <w:rFonts w:ascii="Times New Roman" w:eastAsia="Calibri" w:hAnsi="Times New Roman"/>
          <w:sz w:val="28"/>
          <w:szCs w:val="22"/>
          <w:lang w:eastAsia="en-US"/>
        </w:rPr>
        <w:t>реализаци</w:t>
      </w:r>
      <w:r>
        <w:rPr>
          <w:rFonts w:ascii="Times New Roman" w:eastAsia="Calibri" w:hAnsi="Times New Roman"/>
          <w:sz w:val="28"/>
          <w:szCs w:val="22"/>
          <w:lang w:eastAsia="en-US"/>
        </w:rPr>
        <w:t>ю</w:t>
      </w:r>
      <w:r w:rsidRPr="007C0970">
        <w:rPr>
          <w:rFonts w:ascii="Times New Roman" w:eastAsia="Calibri" w:hAnsi="Times New Roman"/>
          <w:sz w:val="28"/>
          <w:szCs w:val="22"/>
          <w:lang w:eastAsia="en-US"/>
        </w:rPr>
        <w:t xml:space="preserve"> региональных, приоритетных и отраслевых проектов, обеспечивающих достижение показателей и результатов национальных проектов</w:t>
      </w:r>
      <w:r>
        <w:rPr>
          <w:rFonts w:ascii="Times New Roman" w:eastAsia="Calibri" w:hAnsi="Times New Roman"/>
          <w:sz w:val="28"/>
          <w:szCs w:val="22"/>
          <w:lang w:eastAsia="en-US"/>
        </w:rPr>
        <w:t>.</w:t>
      </w:r>
    </w:p>
    <w:p w:rsidR="00667F59" w:rsidRDefault="00667F59" w:rsidP="008F30F9">
      <w:pPr>
        <w:pStyle w:val="aa"/>
        <w:spacing w:line="36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67F6" w:rsidRPr="00813AF1" w:rsidRDefault="00BC251B" w:rsidP="00BC251B">
      <w:pPr>
        <w:pStyle w:val="a3"/>
        <w:numPr>
          <w:ilvl w:val="0"/>
          <w:numId w:val="14"/>
        </w:numPr>
        <w:spacing w:before="0" w:after="0" w:line="360" w:lineRule="auto"/>
        <w:ind w:left="0" w:firstLine="426"/>
        <w:rPr>
          <w:rFonts w:ascii="Times New Roman" w:hAnsi="Times New Roman"/>
          <w:b/>
          <w:sz w:val="28"/>
          <w:szCs w:val="28"/>
        </w:rPr>
      </w:pPr>
      <w:r w:rsidRPr="00BC251B">
        <w:rPr>
          <w:rFonts w:ascii="Times New Roman" w:hAnsi="Times New Roman"/>
          <w:b/>
          <w:sz w:val="28"/>
          <w:szCs w:val="28"/>
        </w:rPr>
        <w:t xml:space="preserve">Сохранение безопасного уровня долговой нагрузки </w:t>
      </w:r>
      <w:r w:rsidR="00813AF1" w:rsidRPr="00813AF1">
        <w:rPr>
          <w:rFonts w:ascii="Times New Roman" w:hAnsi="Times New Roman"/>
          <w:b/>
          <w:sz w:val="28"/>
          <w:szCs w:val="28"/>
        </w:rPr>
        <w:t>Лужского городского поселения Лужского муниципального района Ленинградской области</w:t>
      </w:r>
      <w:r w:rsidR="00B70F84" w:rsidRPr="00813AF1">
        <w:rPr>
          <w:rFonts w:ascii="Times New Roman" w:hAnsi="Times New Roman"/>
          <w:b/>
          <w:sz w:val="28"/>
          <w:szCs w:val="28"/>
        </w:rPr>
        <w:t>.</w:t>
      </w:r>
    </w:p>
    <w:p w:rsidR="005B5AEF" w:rsidRPr="005B5AEF" w:rsidRDefault="005B5AEF" w:rsidP="00837717">
      <w:pPr>
        <w:spacing w:line="360" w:lineRule="auto"/>
        <w:ind w:firstLine="709"/>
        <w:jc w:val="both"/>
        <w:rPr>
          <w:sz w:val="28"/>
        </w:rPr>
      </w:pPr>
      <w:r w:rsidRPr="005B5AEF">
        <w:rPr>
          <w:sz w:val="28"/>
          <w:szCs w:val="28"/>
        </w:rPr>
        <w:t>Приоритетом бюджетной политики Лужского городского поселения Лужского муниципального района Ленинградской области в 202</w:t>
      </w:r>
      <w:r w:rsidR="00837717">
        <w:rPr>
          <w:sz w:val="28"/>
          <w:szCs w:val="28"/>
        </w:rPr>
        <w:t>5</w:t>
      </w:r>
      <w:r w:rsidRPr="005B5AEF">
        <w:rPr>
          <w:sz w:val="28"/>
          <w:szCs w:val="28"/>
        </w:rPr>
        <w:t>-202</w:t>
      </w:r>
      <w:r w:rsidR="00837717">
        <w:rPr>
          <w:sz w:val="28"/>
          <w:szCs w:val="28"/>
        </w:rPr>
        <w:t>7</w:t>
      </w:r>
      <w:r w:rsidRPr="005B5AEF">
        <w:rPr>
          <w:sz w:val="28"/>
          <w:szCs w:val="28"/>
        </w:rPr>
        <w:t xml:space="preserve"> годах остается сохранение достигнутой высокой степени долговой устойчивости поселения</w:t>
      </w:r>
      <w:r w:rsidR="00837717" w:rsidRPr="00BF731D">
        <w:rPr>
          <w:rFonts w:eastAsia="Calibri"/>
          <w:sz w:val="28"/>
          <w:szCs w:val="28"/>
          <w:lang w:eastAsia="en-US"/>
        </w:rPr>
        <w:t xml:space="preserve">. Достижение данных результатов </w:t>
      </w:r>
      <w:r w:rsidR="00837717">
        <w:rPr>
          <w:rFonts w:eastAsia="Calibri"/>
          <w:sz w:val="28"/>
          <w:szCs w:val="28"/>
          <w:lang w:eastAsia="en-US"/>
        </w:rPr>
        <w:t>обеспечивается</w:t>
      </w:r>
      <w:r w:rsidR="00837717" w:rsidRPr="00BF731D">
        <w:rPr>
          <w:rFonts w:eastAsia="Calibri"/>
          <w:sz w:val="28"/>
          <w:szCs w:val="28"/>
          <w:lang w:eastAsia="en-US"/>
        </w:rPr>
        <w:t xml:space="preserve"> </w:t>
      </w:r>
      <w:r w:rsidR="00837717" w:rsidRPr="00BF731D">
        <w:rPr>
          <w:sz w:val="28"/>
          <w:szCs w:val="28"/>
        </w:rPr>
        <w:t xml:space="preserve">за счет ограничения дефицита бюджета </w:t>
      </w:r>
      <w:r w:rsidR="00837717" w:rsidRPr="005B5AEF">
        <w:rPr>
          <w:sz w:val="28"/>
          <w:szCs w:val="28"/>
        </w:rPr>
        <w:t>Лужского городского поселения Лужского муниципального района Ленинградской области</w:t>
      </w:r>
      <w:r w:rsidRPr="005B5AEF">
        <w:rPr>
          <w:sz w:val="28"/>
          <w:szCs w:val="28"/>
        </w:rPr>
        <w:t xml:space="preserve">. </w:t>
      </w:r>
    </w:p>
    <w:p w:rsidR="00C6500C" w:rsidRDefault="00C6500C" w:rsidP="008F30F9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  <w:r w:rsidRPr="00C6500C">
        <w:rPr>
          <w:sz w:val="28"/>
          <w:szCs w:val="28"/>
        </w:rPr>
        <w:t>По итогам исполнения бюджета</w:t>
      </w:r>
      <w:r>
        <w:rPr>
          <w:sz w:val="28"/>
          <w:szCs w:val="28"/>
        </w:rPr>
        <w:t xml:space="preserve"> Лужского городского поселения Лужского муниципального района </w:t>
      </w:r>
      <w:r w:rsidRPr="00C6500C">
        <w:rPr>
          <w:sz w:val="28"/>
          <w:szCs w:val="28"/>
        </w:rPr>
        <w:t>Ленинградской области за 20</w:t>
      </w:r>
      <w:r w:rsidR="00813AF1">
        <w:rPr>
          <w:sz w:val="28"/>
          <w:szCs w:val="28"/>
        </w:rPr>
        <w:t>2</w:t>
      </w:r>
      <w:r w:rsidR="006C0359">
        <w:rPr>
          <w:sz w:val="28"/>
          <w:szCs w:val="28"/>
        </w:rPr>
        <w:t>3</w:t>
      </w:r>
      <w:r w:rsidRPr="00C6500C">
        <w:rPr>
          <w:sz w:val="28"/>
          <w:szCs w:val="28"/>
        </w:rPr>
        <w:t xml:space="preserve"> год </w:t>
      </w:r>
      <w:r>
        <w:rPr>
          <w:sz w:val="28"/>
          <w:szCs w:val="28"/>
        </w:rPr>
        <w:t>муниципальный</w:t>
      </w:r>
      <w:r w:rsidRPr="00C6500C">
        <w:rPr>
          <w:sz w:val="28"/>
          <w:szCs w:val="28"/>
        </w:rPr>
        <w:t xml:space="preserve"> долг сократился и составил </w:t>
      </w:r>
      <w:r w:rsidR="006C0359">
        <w:rPr>
          <w:sz w:val="28"/>
          <w:szCs w:val="28"/>
        </w:rPr>
        <w:t>5 438 096,00</w:t>
      </w:r>
      <w:r w:rsidRPr="00C6500C">
        <w:rPr>
          <w:sz w:val="28"/>
          <w:szCs w:val="28"/>
        </w:rPr>
        <w:t xml:space="preserve"> рубл</w:t>
      </w:r>
      <w:r w:rsidR="006C0359">
        <w:rPr>
          <w:sz w:val="28"/>
          <w:szCs w:val="28"/>
        </w:rPr>
        <w:t>ей</w:t>
      </w:r>
      <w:r w:rsidRPr="00C6500C">
        <w:rPr>
          <w:sz w:val="28"/>
          <w:szCs w:val="28"/>
        </w:rPr>
        <w:t>.</w:t>
      </w:r>
      <w:r w:rsidR="003D07A9">
        <w:rPr>
          <w:sz w:val="28"/>
          <w:szCs w:val="28"/>
        </w:rPr>
        <w:t xml:space="preserve"> Уменьшение объема муниципального долга связано с плановым погашением бюджетного кредита, привлеченного из областного бюджета Ленинградской области.</w:t>
      </w:r>
    </w:p>
    <w:p w:rsidR="009A5DE3" w:rsidRPr="00C6500C" w:rsidRDefault="009A5DE3" w:rsidP="008F30F9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Соглашением № 3 от 29 июня 2017 года «О реструктуризации обязательств (задолженности) по бюджетному кредиту, предоставленному бюджету муниципального образования Лужское городское поселение Лужского муниципального района Ленинградской области до 1 января 2017 года» в 2024 году муниципальный долг в сумме 5 438 096,00 рублей досрочно погашен.</w:t>
      </w:r>
    </w:p>
    <w:p w:rsidR="00E1644B" w:rsidRDefault="00E1644B" w:rsidP="008F30F9">
      <w:pPr>
        <w:tabs>
          <w:tab w:val="left" w:pos="6735"/>
        </w:tabs>
        <w:spacing w:line="360" w:lineRule="auto"/>
        <w:ind w:firstLine="426"/>
        <w:jc w:val="both"/>
        <w:rPr>
          <w:sz w:val="28"/>
        </w:rPr>
      </w:pPr>
      <w:r w:rsidRPr="001461C2">
        <w:rPr>
          <w:sz w:val="28"/>
        </w:rPr>
        <w:t xml:space="preserve">В дальнейшем планируется поддержание объема долговых обязательств </w:t>
      </w:r>
      <w:r>
        <w:rPr>
          <w:sz w:val="28"/>
        </w:rPr>
        <w:t>Лужского городского поселения</w:t>
      </w:r>
      <w:r w:rsidRPr="001461C2">
        <w:rPr>
          <w:sz w:val="28"/>
        </w:rPr>
        <w:t xml:space="preserve"> </w:t>
      </w:r>
      <w:r w:rsidR="00C16BDA">
        <w:rPr>
          <w:sz w:val="28"/>
          <w:szCs w:val="28"/>
        </w:rPr>
        <w:t>Лужского муниципального района Ленинградской области</w:t>
      </w:r>
      <w:r w:rsidR="00C16BDA" w:rsidRPr="001461C2">
        <w:rPr>
          <w:sz w:val="28"/>
        </w:rPr>
        <w:t xml:space="preserve"> </w:t>
      </w:r>
      <w:r w:rsidRPr="001461C2">
        <w:rPr>
          <w:sz w:val="28"/>
        </w:rPr>
        <w:t>на экономически безопасном уровне.</w:t>
      </w:r>
    </w:p>
    <w:p w:rsidR="00626B9D" w:rsidRDefault="00626B9D" w:rsidP="008F30F9">
      <w:pPr>
        <w:tabs>
          <w:tab w:val="left" w:pos="6735"/>
        </w:tabs>
        <w:spacing w:line="360" w:lineRule="auto"/>
        <w:ind w:firstLine="426"/>
        <w:jc w:val="both"/>
        <w:rPr>
          <w:sz w:val="28"/>
        </w:rPr>
      </w:pPr>
    </w:p>
    <w:p w:rsidR="00E5349A" w:rsidRDefault="00626B9D" w:rsidP="008F30F9">
      <w:pPr>
        <w:pStyle w:val="a3"/>
        <w:spacing w:before="0" w:after="0" w:line="360" w:lineRule="auto"/>
        <w:ind w:left="0" w:firstLine="426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AC63E6" w:rsidRPr="00EC3425">
        <w:rPr>
          <w:rFonts w:ascii="Times New Roman" w:hAnsi="Times New Roman"/>
          <w:b/>
          <w:sz w:val="28"/>
          <w:szCs w:val="28"/>
        </w:rPr>
        <w:t>Повышение эффективности управления бюджетными расходами</w:t>
      </w:r>
      <w:r w:rsidR="00B70F84">
        <w:rPr>
          <w:rFonts w:ascii="Times New Roman" w:hAnsi="Times New Roman"/>
          <w:b/>
          <w:sz w:val="28"/>
          <w:szCs w:val="28"/>
        </w:rPr>
        <w:t>.</w:t>
      </w:r>
    </w:p>
    <w:p w:rsidR="00752508" w:rsidRPr="00752508" w:rsidRDefault="00752508" w:rsidP="008F30F9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  <w:r w:rsidRPr="00752508">
        <w:rPr>
          <w:sz w:val="28"/>
          <w:szCs w:val="28"/>
        </w:rPr>
        <w:t>1. Применение эффективных процедур планирования и современных технологий исполнения бюджета</w:t>
      </w:r>
      <w:r>
        <w:rPr>
          <w:sz w:val="28"/>
          <w:szCs w:val="28"/>
        </w:rPr>
        <w:t>:</w:t>
      </w:r>
    </w:p>
    <w:p w:rsidR="00824A8A" w:rsidRDefault="00752508" w:rsidP="008F30F9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  <w:r w:rsidRPr="00752508">
        <w:rPr>
          <w:sz w:val="28"/>
          <w:szCs w:val="28"/>
        </w:rPr>
        <w:t xml:space="preserve">- расширение перечня оснований для внесения изменений в сводную бюджетную роспись в целях </w:t>
      </w:r>
      <w:r w:rsidR="00522653">
        <w:rPr>
          <w:sz w:val="28"/>
          <w:szCs w:val="28"/>
        </w:rPr>
        <w:t xml:space="preserve">оперативного реагирования на возникающий риски и </w:t>
      </w:r>
      <w:r w:rsidRPr="00752508">
        <w:rPr>
          <w:sz w:val="28"/>
          <w:szCs w:val="28"/>
        </w:rPr>
        <w:t xml:space="preserve">повышения гибкости принятия решений по перераспределению средств без внесения изменений в </w:t>
      </w:r>
      <w:r>
        <w:rPr>
          <w:sz w:val="28"/>
          <w:szCs w:val="28"/>
        </w:rPr>
        <w:t>решение о бюджете</w:t>
      </w:r>
      <w:r w:rsidRPr="00752508">
        <w:rPr>
          <w:sz w:val="28"/>
          <w:szCs w:val="28"/>
        </w:rPr>
        <w:t xml:space="preserve"> на очередной фина</w:t>
      </w:r>
      <w:r>
        <w:rPr>
          <w:sz w:val="28"/>
          <w:szCs w:val="28"/>
        </w:rPr>
        <w:t>нсовый год и на плановый период</w:t>
      </w:r>
      <w:r w:rsidR="00824A8A">
        <w:rPr>
          <w:sz w:val="28"/>
          <w:szCs w:val="28"/>
        </w:rPr>
        <w:t xml:space="preserve">; </w:t>
      </w:r>
    </w:p>
    <w:p w:rsidR="00752508" w:rsidRDefault="00824A8A" w:rsidP="008F30F9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9388F">
        <w:rPr>
          <w:rFonts w:eastAsia="Calibri"/>
          <w:sz w:val="28"/>
          <w:szCs w:val="28"/>
          <w:lang w:eastAsia="en-US"/>
        </w:rPr>
        <w:t xml:space="preserve"> заключение соглашений о предоставлении субсидий </w:t>
      </w:r>
      <w:r w:rsidR="002D035C">
        <w:rPr>
          <w:rFonts w:eastAsia="Calibri"/>
          <w:sz w:val="28"/>
          <w:szCs w:val="28"/>
          <w:lang w:eastAsia="en-US"/>
        </w:rPr>
        <w:t xml:space="preserve">из областного бюджета </w:t>
      </w:r>
      <w:r w:rsidRPr="00F9388F">
        <w:rPr>
          <w:rFonts w:eastAsia="Calibri"/>
          <w:sz w:val="28"/>
          <w:szCs w:val="28"/>
          <w:lang w:eastAsia="en-US"/>
        </w:rPr>
        <w:t xml:space="preserve">в информационной системе </w:t>
      </w:r>
      <w:r w:rsidR="00D32DD2">
        <w:rPr>
          <w:rFonts w:eastAsia="Calibri"/>
          <w:sz w:val="28"/>
          <w:szCs w:val="28"/>
          <w:lang w:eastAsia="en-US"/>
        </w:rPr>
        <w:t>«</w:t>
      </w:r>
      <w:r w:rsidRPr="00F9388F">
        <w:rPr>
          <w:rFonts w:eastAsia="Calibri"/>
          <w:sz w:val="28"/>
          <w:szCs w:val="28"/>
          <w:lang w:eastAsia="en-US"/>
        </w:rPr>
        <w:t>Управление бюджетным процессом Ленинградской области</w:t>
      </w:r>
      <w:r w:rsidR="00D32DD2">
        <w:rPr>
          <w:rFonts w:eastAsia="Calibri"/>
          <w:sz w:val="28"/>
          <w:szCs w:val="28"/>
          <w:lang w:eastAsia="en-US"/>
        </w:rPr>
        <w:t>»</w:t>
      </w:r>
      <w:r w:rsidR="00752508">
        <w:rPr>
          <w:sz w:val="28"/>
          <w:szCs w:val="28"/>
        </w:rPr>
        <w:t>.</w:t>
      </w:r>
    </w:p>
    <w:p w:rsidR="00720EBA" w:rsidRPr="00720EBA" w:rsidRDefault="00720EBA" w:rsidP="00720EBA">
      <w:pPr>
        <w:tabs>
          <w:tab w:val="left" w:pos="851"/>
          <w:tab w:val="left" w:pos="6735"/>
        </w:tabs>
        <w:spacing w:line="360" w:lineRule="auto"/>
        <w:ind w:firstLine="426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   </w:t>
      </w:r>
      <w:r w:rsidRPr="00720EBA">
        <w:rPr>
          <w:sz w:val="28"/>
          <w:szCs w:val="28"/>
        </w:rPr>
        <w:t xml:space="preserve">Повышение эффективности и качества </w:t>
      </w:r>
      <w:r w:rsidRPr="00720EBA">
        <w:rPr>
          <w:rFonts w:eastAsia="Calibri"/>
          <w:sz w:val="28"/>
          <w:szCs w:val="28"/>
        </w:rPr>
        <w:t>бюджетных инвестиций в объекты капитального строительства</w:t>
      </w:r>
      <w:r>
        <w:rPr>
          <w:rFonts w:eastAsia="Calibri"/>
          <w:sz w:val="28"/>
          <w:szCs w:val="28"/>
        </w:rPr>
        <w:t>:</w:t>
      </w:r>
    </w:p>
    <w:p w:rsidR="00720EBA" w:rsidRPr="00720EBA" w:rsidRDefault="00720EBA" w:rsidP="00720EBA">
      <w:pPr>
        <w:spacing w:line="360" w:lineRule="auto"/>
        <w:ind w:firstLine="567"/>
        <w:jc w:val="both"/>
        <w:rPr>
          <w:sz w:val="28"/>
          <w:szCs w:val="28"/>
        </w:rPr>
      </w:pPr>
      <w:r w:rsidRPr="00720EBA">
        <w:rPr>
          <w:rFonts w:eastAsia="Calibri"/>
          <w:sz w:val="28"/>
          <w:szCs w:val="28"/>
        </w:rPr>
        <w:t>–</w:t>
      </w:r>
      <w:r w:rsidRPr="00720EBA">
        <w:rPr>
          <w:sz w:val="28"/>
          <w:szCs w:val="28"/>
        </w:rPr>
        <w:t xml:space="preserve"> завершение реализации в 2025 году региональной адресной программы </w:t>
      </w:r>
      <w:r>
        <w:rPr>
          <w:sz w:val="28"/>
          <w:szCs w:val="28"/>
        </w:rPr>
        <w:t>«</w:t>
      </w:r>
      <w:r w:rsidRPr="00720EBA">
        <w:rPr>
          <w:sz w:val="28"/>
          <w:szCs w:val="28"/>
        </w:rPr>
        <w:t>Переселение граждан из аварийного жилищного фонда на территории Ленинградской области в 2019-2025 годах</w:t>
      </w:r>
      <w:r>
        <w:rPr>
          <w:sz w:val="28"/>
          <w:szCs w:val="28"/>
        </w:rPr>
        <w:t>».</w:t>
      </w:r>
    </w:p>
    <w:p w:rsidR="00DF259A" w:rsidRPr="00752508" w:rsidRDefault="0083009B" w:rsidP="0041088F">
      <w:pPr>
        <w:pStyle w:val="a3"/>
        <w:numPr>
          <w:ilvl w:val="0"/>
          <w:numId w:val="14"/>
        </w:numPr>
        <w:tabs>
          <w:tab w:val="left" w:pos="851"/>
        </w:tabs>
        <w:spacing w:before="0" w:after="0" w:line="360" w:lineRule="auto"/>
        <w:ind w:hanging="861"/>
        <w:rPr>
          <w:rFonts w:ascii="Times New Roman" w:hAnsi="Times New Roman"/>
          <w:sz w:val="28"/>
          <w:szCs w:val="28"/>
        </w:rPr>
      </w:pPr>
      <w:r w:rsidRPr="00752508">
        <w:rPr>
          <w:rFonts w:ascii="Times New Roman" w:hAnsi="Times New Roman"/>
          <w:sz w:val="28"/>
          <w:szCs w:val="28"/>
        </w:rPr>
        <w:t>Обеспечение подотчетности (подконтрольности) бюджетных расходов</w:t>
      </w:r>
      <w:r w:rsidR="003D4BDE" w:rsidRPr="00752508">
        <w:rPr>
          <w:rFonts w:ascii="Times New Roman" w:hAnsi="Times New Roman"/>
          <w:sz w:val="28"/>
          <w:szCs w:val="28"/>
        </w:rPr>
        <w:t xml:space="preserve">: </w:t>
      </w:r>
    </w:p>
    <w:p w:rsidR="0083009B" w:rsidRPr="0083009B" w:rsidRDefault="0083009B" w:rsidP="008F30F9">
      <w:pPr>
        <w:pStyle w:val="a3"/>
        <w:tabs>
          <w:tab w:val="left" w:pos="1172"/>
        </w:tabs>
        <w:spacing w:before="0"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83009B">
        <w:rPr>
          <w:rFonts w:ascii="Times New Roman" w:hAnsi="Times New Roman"/>
          <w:sz w:val="28"/>
          <w:szCs w:val="28"/>
        </w:rPr>
        <w:t xml:space="preserve">- внедрение и применение федеральных стандартов бухгалтерского учета в целях повышения качества и прозрачности информации, раскрываемой в бюджетной отчетности; </w:t>
      </w:r>
    </w:p>
    <w:p w:rsidR="0083009B" w:rsidRPr="0083009B" w:rsidRDefault="0083009B" w:rsidP="008F30F9">
      <w:pPr>
        <w:pStyle w:val="a3"/>
        <w:tabs>
          <w:tab w:val="left" w:pos="1172"/>
        </w:tabs>
        <w:spacing w:before="0"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83009B">
        <w:rPr>
          <w:rFonts w:ascii="Times New Roman" w:eastAsia="Calibri" w:hAnsi="Times New Roman"/>
          <w:sz w:val="28"/>
          <w:szCs w:val="28"/>
          <w:lang w:eastAsia="en-US"/>
        </w:rPr>
        <w:t xml:space="preserve">- повышение уровня автоматизации процессов </w:t>
      </w:r>
      <w:r>
        <w:rPr>
          <w:rFonts w:ascii="Times New Roman" w:eastAsia="Calibri" w:hAnsi="Times New Roman"/>
          <w:sz w:val="28"/>
          <w:szCs w:val="28"/>
          <w:lang w:eastAsia="en-US"/>
        </w:rPr>
        <w:t>бюджетно-финансовой системы.</w:t>
      </w:r>
    </w:p>
    <w:p w:rsidR="00A36378" w:rsidRDefault="00C71D58" w:rsidP="008F30F9">
      <w:pPr>
        <w:tabs>
          <w:tab w:val="left" w:pos="1172"/>
        </w:tabs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825C5" w:rsidRPr="0083009B">
        <w:rPr>
          <w:sz w:val="28"/>
          <w:szCs w:val="28"/>
        </w:rPr>
        <w:t>П</w:t>
      </w:r>
      <w:r w:rsidR="00E1644B" w:rsidRPr="0083009B">
        <w:rPr>
          <w:sz w:val="28"/>
          <w:szCs w:val="28"/>
        </w:rPr>
        <w:t xml:space="preserve">овышение эффективности </w:t>
      </w:r>
      <w:r w:rsidR="003D4BDE" w:rsidRPr="0083009B">
        <w:rPr>
          <w:sz w:val="28"/>
          <w:szCs w:val="28"/>
        </w:rPr>
        <w:t>расходов бюджета</w:t>
      </w:r>
      <w:r w:rsidR="003D4BDE" w:rsidRPr="006C3D3E">
        <w:rPr>
          <w:sz w:val="28"/>
          <w:szCs w:val="28"/>
        </w:rPr>
        <w:t xml:space="preserve"> Лужского городского поселения</w:t>
      </w:r>
      <w:r w:rsidR="00C16BDA">
        <w:rPr>
          <w:sz w:val="28"/>
          <w:szCs w:val="28"/>
        </w:rPr>
        <w:t xml:space="preserve"> Лужского муниципального района Ленинградской области</w:t>
      </w:r>
      <w:r w:rsidR="00A36378" w:rsidRPr="006C3D3E">
        <w:rPr>
          <w:sz w:val="28"/>
          <w:szCs w:val="28"/>
        </w:rPr>
        <w:t>.</w:t>
      </w:r>
    </w:p>
    <w:p w:rsidR="002724EC" w:rsidRDefault="002724EC" w:rsidP="008F30F9">
      <w:pPr>
        <w:tabs>
          <w:tab w:val="left" w:pos="1172"/>
        </w:tabs>
        <w:spacing w:line="360" w:lineRule="auto"/>
        <w:ind w:firstLine="426"/>
        <w:jc w:val="both"/>
        <w:rPr>
          <w:sz w:val="28"/>
          <w:szCs w:val="28"/>
        </w:rPr>
      </w:pPr>
      <w:r w:rsidRPr="008E3D4D">
        <w:rPr>
          <w:sz w:val="28"/>
          <w:szCs w:val="28"/>
        </w:rPr>
        <w:t xml:space="preserve">В рамках повышения эффективности расходов бюджета </w:t>
      </w:r>
      <w:r w:rsidR="006466D1">
        <w:rPr>
          <w:sz w:val="28"/>
          <w:szCs w:val="28"/>
        </w:rPr>
        <w:t>осуществляется</w:t>
      </w:r>
      <w:r w:rsidRPr="008E3D4D">
        <w:rPr>
          <w:sz w:val="28"/>
          <w:szCs w:val="28"/>
        </w:rPr>
        <w:t xml:space="preserve"> работа по укреплению финансовой дисциплины не только муниципального образования, но и главных распорядителей бюджетных средств. </w:t>
      </w:r>
    </w:p>
    <w:p w:rsidR="001D0D03" w:rsidRPr="00B05463" w:rsidRDefault="001D0D03" w:rsidP="008F30F9">
      <w:pPr>
        <w:tabs>
          <w:tab w:val="left" w:pos="1172"/>
        </w:tabs>
        <w:spacing w:line="360" w:lineRule="auto"/>
        <w:ind w:firstLine="426"/>
        <w:jc w:val="both"/>
        <w:rPr>
          <w:sz w:val="28"/>
          <w:szCs w:val="28"/>
        </w:rPr>
      </w:pPr>
      <w:r w:rsidRPr="00B05463">
        <w:rPr>
          <w:sz w:val="28"/>
          <w:szCs w:val="28"/>
        </w:rPr>
        <w:t xml:space="preserve">Основные приоритеты расходования средств бюджета </w:t>
      </w:r>
      <w:r w:rsidR="00A36378">
        <w:rPr>
          <w:sz w:val="28"/>
          <w:szCs w:val="28"/>
        </w:rPr>
        <w:t xml:space="preserve">Лужского городского </w:t>
      </w:r>
      <w:r w:rsidRPr="00B05463">
        <w:rPr>
          <w:sz w:val="28"/>
          <w:szCs w:val="28"/>
        </w:rPr>
        <w:t xml:space="preserve">поселения </w:t>
      </w:r>
      <w:r w:rsidR="00752508">
        <w:rPr>
          <w:sz w:val="28"/>
          <w:szCs w:val="28"/>
        </w:rPr>
        <w:t xml:space="preserve">Лужского муниципального района Ленинградской области </w:t>
      </w:r>
      <w:r w:rsidR="0013168D">
        <w:rPr>
          <w:sz w:val="28"/>
          <w:szCs w:val="28"/>
        </w:rPr>
        <w:t xml:space="preserve">на </w:t>
      </w:r>
      <w:r w:rsidR="0013168D" w:rsidRPr="004C3748">
        <w:rPr>
          <w:sz w:val="28"/>
          <w:szCs w:val="28"/>
        </w:rPr>
        <w:t>20</w:t>
      </w:r>
      <w:r w:rsidR="002825C5">
        <w:rPr>
          <w:sz w:val="28"/>
          <w:szCs w:val="28"/>
        </w:rPr>
        <w:t>2</w:t>
      </w:r>
      <w:r w:rsidR="00067CF8">
        <w:rPr>
          <w:sz w:val="28"/>
          <w:szCs w:val="28"/>
        </w:rPr>
        <w:t>5</w:t>
      </w:r>
      <w:r w:rsidR="0013168D" w:rsidRPr="004C3748">
        <w:rPr>
          <w:sz w:val="28"/>
          <w:szCs w:val="28"/>
        </w:rPr>
        <w:t xml:space="preserve"> год и на плановый период 20</w:t>
      </w:r>
      <w:r w:rsidR="003707E6">
        <w:rPr>
          <w:sz w:val="28"/>
          <w:szCs w:val="28"/>
        </w:rPr>
        <w:t>2</w:t>
      </w:r>
      <w:r w:rsidR="00067CF8">
        <w:rPr>
          <w:sz w:val="28"/>
          <w:szCs w:val="28"/>
        </w:rPr>
        <w:t>6</w:t>
      </w:r>
      <w:r w:rsidR="0013168D" w:rsidRPr="004C3748">
        <w:rPr>
          <w:sz w:val="28"/>
          <w:szCs w:val="28"/>
        </w:rPr>
        <w:t xml:space="preserve"> и 20</w:t>
      </w:r>
      <w:r w:rsidR="003707E6">
        <w:rPr>
          <w:sz w:val="28"/>
          <w:szCs w:val="28"/>
        </w:rPr>
        <w:t>2</w:t>
      </w:r>
      <w:r w:rsidR="00067CF8">
        <w:rPr>
          <w:sz w:val="28"/>
          <w:szCs w:val="28"/>
        </w:rPr>
        <w:t>7</w:t>
      </w:r>
      <w:r w:rsidR="0013168D" w:rsidRPr="004C3748">
        <w:rPr>
          <w:sz w:val="28"/>
          <w:szCs w:val="28"/>
        </w:rPr>
        <w:t xml:space="preserve"> годов</w:t>
      </w:r>
      <w:r w:rsidRPr="00B05463">
        <w:rPr>
          <w:sz w:val="28"/>
          <w:szCs w:val="28"/>
        </w:rPr>
        <w:t xml:space="preserve"> направлены на решение следующих задач: выполнение действующих обязательств социального характера; благоустройство территории поселения, включая озеленение и освещение, ремонт и содержание дорог; ремонт и модернизация объектов коммунального хозяйства</w:t>
      </w:r>
      <w:r w:rsidR="00A36378">
        <w:rPr>
          <w:sz w:val="28"/>
          <w:szCs w:val="28"/>
        </w:rPr>
        <w:t>;</w:t>
      </w:r>
      <w:r w:rsidR="00811FF9" w:rsidRPr="00811FF9">
        <w:rPr>
          <w:sz w:val="28"/>
        </w:rPr>
        <w:t xml:space="preserve"> </w:t>
      </w:r>
      <w:r w:rsidR="00655790">
        <w:rPr>
          <w:sz w:val="28"/>
        </w:rPr>
        <w:t xml:space="preserve">обеспечение сокращения непригодного для проживания жилого фонда; </w:t>
      </w:r>
      <w:r w:rsidR="00811FF9">
        <w:rPr>
          <w:sz w:val="28"/>
        </w:rPr>
        <w:t>н</w:t>
      </w:r>
      <w:r w:rsidR="00811FF9" w:rsidRPr="00755DEA">
        <w:rPr>
          <w:sz w:val="28"/>
        </w:rPr>
        <w:t xml:space="preserve">епринятие новых расходных </w:t>
      </w:r>
      <w:r w:rsidR="00811FF9">
        <w:rPr>
          <w:sz w:val="28"/>
        </w:rPr>
        <w:t>обязательств</w:t>
      </w:r>
      <w:r w:rsidR="00811FF9" w:rsidRPr="00755DEA">
        <w:rPr>
          <w:sz w:val="28"/>
        </w:rPr>
        <w:t>, которые не относятся к установленным приоритетам развития</w:t>
      </w:r>
      <w:r w:rsidR="00811FF9" w:rsidRPr="00811FF9">
        <w:rPr>
          <w:sz w:val="28"/>
          <w:szCs w:val="28"/>
        </w:rPr>
        <w:t xml:space="preserve"> </w:t>
      </w:r>
      <w:r w:rsidR="00811FF9">
        <w:rPr>
          <w:sz w:val="28"/>
          <w:szCs w:val="28"/>
        </w:rPr>
        <w:t xml:space="preserve">Лужского </w:t>
      </w:r>
      <w:r w:rsidR="00811FF9" w:rsidRPr="00A36BA3">
        <w:rPr>
          <w:sz w:val="28"/>
          <w:szCs w:val="28"/>
        </w:rPr>
        <w:t>городского поселения</w:t>
      </w:r>
      <w:r w:rsidR="00752508">
        <w:rPr>
          <w:sz w:val="28"/>
          <w:szCs w:val="28"/>
        </w:rPr>
        <w:t xml:space="preserve"> Лужского муниципального района Ленинградской области</w:t>
      </w:r>
      <w:r w:rsidRPr="00B05463">
        <w:rPr>
          <w:sz w:val="28"/>
          <w:szCs w:val="28"/>
        </w:rPr>
        <w:t xml:space="preserve">. </w:t>
      </w:r>
    </w:p>
    <w:p w:rsidR="00407B40" w:rsidRPr="00422BCE" w:rsidRDefault="00407B40" w:rsidP="008F30F9">
      <w:pPr>
        <w:pStyle w:val="2"/>
        <w:spacing w:line="360" w:lineRule="auto"/>
        <w:ind w:firstLine="426"/>
        <w:rPr>
          <w:bCs/>
          <w:szCs w:val="28"/>
        </w:rPr>
      </w:pPr>
      <w:r w:rsidRPr="00422BCE">
        <w:rPr>
          <w:bCs/>
          <w:szCs w:val="28"/>
        </w:rPr>
        <w:t>При планировании бюджетны</w:t>
      </w:r>
      <w:r>
        <w:rPr>
          <w:bCs/>
          <w:szCs w:val="28"/>
        </w:rPr>
        <w:t>х</w:t>
      </w:r>
      <w:r w:rsidRPr="00422BCE">
        <w:rPr>
          <w:bCs/>
          <w:szCs w:val="28"/>
        </w:rPr>
        <w:t xml:space="preserve"> ассигнований к приоритетным расходам следует относить:</w:t>
      </w:r>
    </w:p>
    <w:p w:rsidR="00407B40" w:rsidRPr="00422BCE" w:rsidRDefault="00407B40" w:rsidP="008F30F9">
      <w:pPr>
        <w:pStyle w:val="2"/>
        <w:spacing w:line="360" w:lineRule="auto"/>
        <w:ind w:firstLine="426"/>
        <w:rPr>
          <w:bCs/>
          <w:szCs w:val="28"/>
        </w:rPr>
      </w:pPr>
      <w:r w:rsidRPr="00422BCE">
        <w:rPr>
          <w:bCs/>
          <w:szCs w:val="28"/>
        </w:rPr>
        <w:t>-</w:t>
      </w:r>
      <w:r w:rsidR="009B6EA2">
        <w:rPr>
          <w:bCs/>
          <w:szCs w:val="28"/>
        </w:rPr>
        <w:t xml:space="preserve"> </w:t>
      </w:r>
      <w:r w:rsidRPr="00422BCE">
        <w:rPr>
          <w:bCs/>
          <w:szCs w:val="28"/>
        </w:rPr>
        <w:t xml:space="preserve">обеспечение реализации задач, поставленных в </w:t>
      </w:r>
      <w:r w:rsidR="001E7C29">
        <w:rPr>
          <w:bCs/>
          <w:szCs w:val="28"/>
        </w:rPr>
        <w:t>У</w:t>
      </w:r>
      <w:r w:rsidRPr="00422BCE">
        <w:rPr>
          <w:bCs/>
          <w:szCs w:val="28"/>
        </w:rPr>
        <w:t>казах Президента Р</w:t>
      </w:r>
      <w:r w:rsidR="001E7C29">
        <w:rPr>
          <w:bCs/>
          <w:szCs w:val="28"/>
        </w:rPr>
        <w:t xml:space="preserve">оссийской </w:t>
      </w:r>
      <w:r w:rsidRPr="00422BCE">
        <w:rPr>
          <w:bCs/>
          <w:szCs w:val="28"/>
        </w:rPr>
        <w:t>Ф</w:t>
      </w:r>
      <w:r w:rsidR="001E7C29">
        <w:rPr>
          <w:bCs/>
          <w:szCs w:val="28"/>
        </w:rPr>
        <w:t>едерации</w:t>
      </w:r>
      <w:r w:rsidRPr="00422BCE">
        <w:rPr>
          <w:bCs/>
          <w:szCs w:val="28"/>
        </w:rPr>
        <w:t>;</w:t>
      </w:r>
    </w:p>
    <w:p w:rsidR="00407B40" w:rsidRPr="00422BCE" w:rsidRDefault="00407B40" w:rsidP="008F30F9">
      <w:pPr>
        <w:pStyle w:val="2"/>
        <w:spacing w:line="360" w:lineRule="auto"/>
        <w:ind w:firstLine="426"/>
        <w:rPr>
          <w:bCs/>
          <w:szCs w:val="28"/>
        </w:rPr>
      </w:pPr>
      <w:r w:rsidRPr="00422BCE">
        <w:rPr>
          <w:bCs/>
          <w:szCs w:val="28"/>
        </w:rPr>
        <w:t>-</w:t>
      </w:r>
      <w:r w:rsidR="009B6EA2">
        <w:rPr>
          <w:bCs/>
          <w:szCs w:val="28"/>
        </w:rPr>
        <w:t xml:space="preserve"> </w:t>
      </w:r>
      <w:r w:rsidRPr="00422BCE">
        <w:rPr>
          <w:bCs/>
          <w:szCs w:val="28"/>
        </w:rPr>
        <w:t>выплату заработной платы с начислениями работникам му</w:t>
      </w:r>
      <w:r>
        <w:rPr>
          <w:bCs/>
          <w:szCs w:val="28"/>
        </w:rPr>
        <w:t>ниципальных учреждений</w:t>
      </w:r>
      <w:r w:rsidRPr="00422BCE">
        <w:rPr>
          <w:bCs/>
          <w:szCs w:val="28"/>
        </w:rPr>
        <w:t>;</w:t>
      </w:r>
    </w:p>
    <w:p w:rsidR="00407B40" w:rsidRPr="00422BCE" w:rsidRDefault="00407B40" w:rsidP="008F30F9">
      <w:pPr>
        <w:pStyle w:val="2"/>
        <w:spacing w:line="360" w:lineRule="auto"/>
        <w:ind w:firstLine="426"/>
        <w:rPr>
          <w:bCs/>
          <w:szCs w:val="28"/>
        </w:rPr>
      </w:pPr>
      <w:r w:rsidRPr="00422BCE">
        <w:rPr>
          <w:bCs/>
          <w:szCs w:val="28"/>
        </w:rPr>
        <w:t>-</w:t>
      </w:r>
      <w:r w:rsidR="009B6EA2">
        <w:rPr>
          <w:bCs/>
          <w:szCs w:val="28"/>
        </w:rPr>
        <w:t xml:space="preserve"> </w:t>
      </w:r>
      <w:r w:rsidRPr="00422BCE">
        <w:rPr>
          <w:bCs/>
          <w:szCs w:val="28"/>
        </w:rPr>
        <w:t>оплату жилищно-коммунальных услуг муниципальными учреждениями</w:t>
      </w:r>
      <w:r>
        <w:rPr>
          <w:bCs/>
          <w:szCs w:val="28"/>
        </w:rPr>
        <w:t>.</w:t>
      </w:r>
    </w:p>
    <w:p w:rsidR="003D5FD1" w:rsidRPr="003D5FD1" w:rsidRDefault="003D5FD1" w:rsidP="008F30F9">
      <w:pPr>
        <w:spacing w:line="360" w:lineRule="auto"/>
        <w:rPr>
          <w:rFonts w:eastAsia="Calibri"/>
        </w:rPr>
      </w:pPr>
      <w:bookmarkStart w:id="3" w:name="_Toc459890454"/>
    </w:p>
    <w:p w:rsidR="003D5FD1" w:rsidRPr="003D5FD1" w:rsidRDefault="003D5FD1" w:rsidP="008F30F9">
      <w:pPr>
        <w:spacing w:line="360" w:lineRule="auto"/>
        <w:rPr>
          <w:rFonts w:eastAsia="Calibri"/>
        </w:rPr>
      </w:pPr>
    </w:p>
    <w:p w:rsidR="003D5FD1" w:rsidRDefault="003D5FD1" w:rsidP="008F30F9">
      <w:pPr>
        <w:spacing w:line="360" w:lineRule="auto"/>
        <w:rPr>
          <w:rFonts w:eastAsia="Calibri"/>
        </w:rPr>
      </w:pPr>
    </w:p>
    <w:p w:rsidR="005F7924" w:rsidRDefault="005F7924" w:rsidP="008F30F9">
      <w:pPr>
        <w:spacing w:line="360" w:lineRule="auto"/>
        <w:rPr>
          <w:rFonts w:eastAsia="Calibri"/>
        </w:rPr>
      </w:pPr>
    </w:p>
    <w:p w:rsidR="005F7924" w:rsidRDefault="005F7924" w:rsidP="008F30F9">
      <w:pPr>
        <w:spacing w:line="360" w:lineRule="auto"/>
        <w:rPr>
          <w:rFonts w:eastAsia="Calibri"/>
        </w:rPr>
      </w:pPr>
    </w:p>
    <w:p w:rsidR="005F7924" w:rsidRDefault="005F7924" w:rsidP="008F30F9">
      <w:pPr>
        <w:spacing w:line="360" w:lineRule="auto"/>
        <w:rPr>
          <w:rFonts w:eastAsia="Calibri"/>
        </w:rPr>
      </w:pPr>
    </w:p>
    <w:p w:rsidR="005F7924" w:rsidRDefault="005F7924" w:rsidP="008F30F9">
      <w:pPr>
        <w:spacing w:line="360" w:lineRule="auto"/>
        <w:rPr>
          <w:rFonts w:eastAsia="Calibri"/>
        </w:rPr>
      </w:pPr>
    </w:p>
    <w:p w:rsidR="005F7924" w:rsidRDefault="005F7924" w:rsidP="008F30F9">
      <w:pPr>
        <w:spacing w:line="360" w:lineRule="auto"/>
        <w:rPr>
          <w:rFonts w:eastAsia="Calibri"/>
        </w:rPr>
      </w:pPr>
    </w:p>
    <w:p w:rsidR="005F7924" w:rsidRDefault="005F7924" w:rsidP="008F30F9">
      <w:pPr>
        <w:spacing w:line="360" w:lineRule="auto"/>
        <w:rPr>
          <w:rFonts w:eastAsia="Calibri"/>
        </w:rPr>
      </w:pPr>
    </w:p>
    <w:p w:rsidR="005F7924" w:rsidRDefault="005F7924" w:rsidP="008F30F9">
      <w:pPr>
        <w:spacing w:line="360" w:lineRule="auto"/>
        <w:rPr>
          <w:rFonts w:eastAsia="Calibri"/>
        </w:rPr>
      </w:pPr>
    </w:p>
    <w:p w:rsidR="005F7924" w:rsidRDefault="005F7924" w:rsidP="008F30F9">
      <w:pPr>
        <w:spacing w:line="360" w:lineRule="auto"/>
        <w:rPr>
          <w:rFonts w:eastAsia="Calibri"/>
        </w:rPr>
      </w:pPr>
    </w:p>
    <w:p w:rsidR="005F7924" w:rsidRPr="003D5FD1" w:rsidRDefault="005F7924" w:rsidP="008F30F9">
      <w:pPr>
        <w:spacing w:line="360" w:lineRule="auto"/>
        <w:rPr>
          <w:rFonts w:eastAsia="Calibri"/>
        </w:rPr>
      </w:pPr>
    </w:p>
    <w:p w:rsidR="003D5FD1" w:rsidRPr="003D5FD1" w:rsidRDefault="003D5FD1" w:rsidP="008F30F9">
      <w:pPr>
        <w:spacing w:line="360" w:lineRule="auto"/>
        <w:rPr>
          <w:rFonts w:eastAsia="Calibri"/>
        </w:rPr>
      </w:pPr>
    </w:p>
    <w:p w:rsidR="000C06C8" w:rsidRPr="000D1988" w:rsidRDefault="000C06C8" w:rsidP="008F30F9">
      <w:pPr>
        <w:pStyle w:val="1"/>
        <w:spacing w:after="0" w:line="360" w:lineRule="auto"/>
        <w:ind w:firstLine="426"/>
        <w:rPr>
          <w:rFonts w:ascii="Times New Roman" w:hAnsi="Times New Roman"/>
          <w:b/>
          <w:sz w:val="28"/>
          <w:szCs w:val="28"/>
        </w:rPr>
      </w:pPr>
      <w:r w:rsidRPr="000D1988">
        <w:rPr>
          <w:rFonts w:ascii="Times New Roman" w:eastAsia="Calibri" w:hAnsi="Times New Roman"/>
          <w:b/>
          <w:sz w:val="28"/>
          <w:szCs w:val="28"/>
          <w:lang w:val="en-US" w:eastAsia="en-US"/>
        </w:rPr>
        <w:t>I</w:t>
      </w:r>
      <w:r w:rsidR="00874BBF" w:rsidRPr="000D1988">
        <w:rPr>
          <w:rFonts w:ascii="Times New Roman" w:eastAsia="Calibri" w:hAnsi="Times New Roman"/>
          <w:b/>
          <w:sz w:val="28"/>
          <w:szCs w:val="28"/>
          <w:lang w:val="en-US" w:eastAsia="en-US"/>
        </w:rPr>
        <w:t>V</w:t>
      </w:r>
      <w:r w:rsidRPr="000D1988">
        <w:rPr>
          <w:rFonts w:ascii="Times New Roman" w:hAnsi="Times New Roman"/>
          <w:b/>
          <w:sz w:val="28"/>
          <w:szCs w:val="28"/>
        </w:rPr>
        <w:t>.</w:t>
      </w:r>
      <w:bookmarkStart w:id="4" w:name="_Основные_подходы_к_1"/>
      <w:bookmarkEnd w:id="3"/>
      <w:bookmarkEnd w:id="4"/>
      <w:r w:rsidRPr="000D1988">
        <w:rPr>
          <w:rFonts w:ascii="Times New Roman" w:hAnsi="Times New Roman"/>
          <w:b/>
          <w:sz w:val="28"/>
          <w:szCs w:val="28"/>
        </w:rPr>
        <w:t> Прогноз основных параметров проекта бюджета Лужского городского поселения</w:t>
      </w:r>
      <w:r w:rsidR="00752508" w:rsidRPr="000D1988">
        <w:rPr>
          <w:rFonts w:ascii="Times New Roman" w:hAnsi="Times New Roman"/>
          <w:b/>
          <w:sz w:val="28"/>
          <w:szCs w:val="28"/>
        </w:rPr>
        <w:t xml:space="preserve"> Лужского муниципального района Ленинградской области</w:t>
      </w:r>
      <w:r w:rsidR="00DA083E" w:rsidRPr="000D1988">
        <w:rPr>
          <w:rFonts w:ascii="Times New Roman" w:hAnsi="Times New Roman"/>
          <w:b/>
          <w:sz w:val="28"/>
          <w:szCs w:val="28"/>
        </w:rPr>
        <w:t xml:space="preserve"> на 202</w:t>
      </w:r>
      <w:r w:rsidR="00067CF8">
        <w:rPr>
          <w:rFonts w:ascii="Times New Roman" w:hAnsi="Times New Roman"/>
          <w:b/>
          <w:sz w:val="28"/>
          <w:szCs w:val="28"/>
        </w:rPr>
        <w:t>5</w:t>
      </w:r>
      <w:r w:rsidRPr="000D1988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067CF8">
        <w:rPr>
          <w:rFonts w:ascii="Times New Roman" w:hAnsi="Times New Roman"/>
          <w:b/>
          <w:sz w:val="28"/>
          <w:szCs w:val="28"/>
        </w:rPr>
        <w:t>6</w:t>
      </w:r>
      <w:r w:rsidRPr="000D1988">
        <w:rPr>
          <w:rFonts w:ascii="Times New Roman" w:hAnsi="Times New Roman"/>
          <w:b/>
          <w:sz w:val="28"/>
          <w:szCs w:val="28"/>
        </w:rPr>
        <w:t xml:space="preserve"> и 202</w:t>
      </w:r>
      <w:r w:rsidR="00067CF8">
        <w:rPr>
          <w:rFonts w:ascii="Times New Roman" w:hAnsi="Times New Roman"/>
          <w:b/>
          <w:sz w:val="28"/>
          <w:szCs w:val="28"/>
        </w:rPr>
        <w:t>7</w:t>
      </w:r>
      <w:r w:rsidRPr="000D1988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874BBF" w:rsidRPr="000D1988" w:rsidRDefault="00874BBF" w:rsidP="008F30F9">
      <w:pPr>
        <w:pStyle w:val="1"/>
        <w:spacing w:after="0" w:line="36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0C06C8" w:rsidRPr="000D1988" w:rsidRDefault="000C06C8" w:rsidP="008F30F9">
      <w:pPr>
        <w:pStyle w:val="1"/>
        <w:spacing w:after="0" w:line="36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0D1988">
        <w:rPr>
          <w:rFonts w:ascii="Times New Roman" w:hAnsi="Times New Roman"/>
          <w:b/>
          <w:sz w:val="28"/>
          <w:szCs w:val="28"/>
        </w:rPr>
        <w:t xml:space="preserve">Основные подходы к формированию прогноза доходов </w:t>
      </w:r>
      <w:r w:rsidR="0013415F" w:rsidRPr="000D1988">
        <w:rPr>
          <w:rFonts w:ascii="Times New Roman" w:hAnsi="Times New Roman"/>
          <w:b/>
          <w:sz w:val="28"/>
          <w:szCs w:val="28"/>
        </w:rPr>
        <w:t>бюджета Лужского городского поселения</w:t>
      </w:r>
      <w:r w:rsidR="00752508" w:rsidRPr="000D1988">
        <w:rPr>
          <w:rFonts w:ascii="Times New Roman" w:hAnsi="Times New Roman"/>
          <w:b/>
          <w:sz w:val="28"/>
          <w:szCs w:val="28"/>
        </w:rPr>
        <w:t xml:space="preserve"> Лужского муниципального района Ленинградской области</w:t>
      </w:r>
    </w:p>
    <w:p w:rsidR="00313175" w:rsidRDefault="00313175" w:rsidP="008F30F9">
      <w:pPr>
        <w:spacing w:line="360" w:lineRule="auto"/>
        <w:ind w:firstLine="426"/>
        <w:jc w:val="both"/>
        <w:rPr>
          <w:sz w:val="28"/>
          <w:szCs w:val="28"/>
        </w:rPr>
      </w:pPr>
      <w:r w:rsidRPr="000D1988">
        <w:rPr>
          <w:sz w:val="28"/>
          <w:szCs w:val="28"/>
        </w:rPr>
        <w:t xml:space="preserve">Прогноз </w:t>
      </w:r>
      <w:r w:rsidR="00522653">
        <w:rPr>
          <w:sz w:val="28"/>
          <w:szCs w:val="28"/>
        </w:rPr>
        <w:t>налоговых и неналоговых</w:t>
      </w:r>
      <w:r w:rsidRPr="000D1988">
        <w:rPr>
          <w:sz w:val="28"/>
          <w:szCs w:val="28"/>
        </w:rPr>
        <w:t xml:space="preserve"> доходов бюджет</w:t>
      </w:r>
      <w:r w:rsidR="00357B59" w:rsidRPr="000D1988">
        <w:rPr>
          <w:sz w:val="28"/>
          <w:szCs w:val="28"/>
        </w:rPr>
        <w:t xml:space="preserve">а </w:t>
      </w:r>
      <w:r w:rsidRPr="000D1988">
        <w:rPr>
          <w:sz w:val="28"/>
          <w:szCs w:val="28"/>
        </w:rPr>
        <w:t>Л</w:t>
      </w:r>
      <w:r w:rsidR="00357B59" w:rsidRPr="000D1988">
        <w:rPr>
          <w:sz w:val="28"/>
          <w:szCs w:val="28"/>
        </w:rPr>
        <w:t>ужского городского поселения</w:t>
      </w:r>
      <w:r w:rsidRPr="000D1988">
        <w:rPr>
          <w:sz w:val="28"/>
          <w:szCs w:val="28"/>
        </w:rPr>
        <w:t xml:space="preserve"> </w:t>
      </w:r>
      <w:r w:rsidR="00824A8A" w:rsidRPr="000D1988">
        <w:rPr>
          <w:sz w:val="28"/>
          <w:szCs w:val="28"/>
        </w:rPr>
        <w:t xml:space="preserve">Лужского муниципального района Ленинградской области </w:t>
      </w:r>
      <w:r w:rsidRPr="000D1988">
        <w:rPr>
          <w:sz w:val="28"/>
          <w:szCs w:val="28"/>
        </w:rPr>
        <w:t>на 20</w:t>
      </w:r>
      <w:r w:rsidR="00DA083E" w:rsidRPr="000D1988">
        <w:rPr>
          <w:sz w:val="28"/>
          <w:szCs w:val="28"/>
        </w:rPr>
        <w:t>2</w:t>
      </w:r>
      <w:r w:rsidR="000049FD">
        <w:rPr>
          <w:sz w:val="28"/>
          <w:szCs w:val="28"/>
        </w:rPr>
        <w:t>5</w:t>
      </w:r>
      <w:r w:rsidR="00DA083E" w:rsidRPr="000D1988">
        <w:rPr>
          <w:sz w:val="28"/>
          <w:szCs w:val="28"/>
        </w:rPr>
        <w:t xml:space="preserve"> год</w:t>
      </w:r>
      <w:r w:rsidR="00886540" w:rsidRPr="000D1988">
        <w:rPr>
          <w:sz w:val="28"/>
          <w:szCs w:val="28"/>
        </w:rPr>
        <w:t xml:space="preserve"> и на плановый период 202</w:t>
      </w:r>
      <w:r w:rsidR="000049FD">
        <w:rPr>
          <w:sz w:val="28"/>
          <w:szCs w:val="28"/>
        </w:rPr>
        <w:t>6</w:t>
      </w:r>
      <w:r w:rsidRPr="000D1988">
        <w:rPr>
          <w:sz w:val="28"/>
          <w:szCs w:val="28"/>
        </w:rPr>
        <w:t xml:space="preserve"> и 202</w:t>
      </w:r>
      <w:r w:rsidR="000049FD">
        <w:rPr>
          <w:sz w:val="28"/>
          <w:szCs w:val="28"/>
        </w:rPr>
        <w:t>7</w:t>
      </w:r>
      <w:r w:rsidRPr="000D1988">
        <w:rPr>
          <w:sz w:val="28"/>
          <w:szCs w:val="28"/>
        </w:rPr>
        <w:t xml:space="preserve"> годов рассчитан исходя из основных показателей прогноза социально-экономического развития и ожидаемого поступления нало</w:t>
      </w:r>
      <w:r w:rsidR="00FB6840">
        <w:rPr>
          <w:sz w:val="28"/>
          <w:szCs w:val="28"/>
        </w:rPr>
        <w:t>говых и неналоговых доходов</w:t>
      </w:r>
      <w:r w:rsidRPr="000D1988">
        <w:rPr>
          <w:sz w:val="28"/>
          <w:szCs w:val="28"/>
        </w:rPr>
        <w:t>.</w:t>
      </w:r>
    </w:p>
    <w:p w:rsidR="00FB6840" w:rsidRPr="000D1988" w:rsidRDefault="00FB6840" w:rsidP="008F30F9">
      <w:pPr>
        <w:spacing w:line="360" w:lineRule="auto"/>
        <w:ind w:firstLine="426"/>
        <w:jc w:val="both"/>
        <w:rPr>
          <w:sz w:val="28"/>
          <w:szCs w:val="28"/>
        </w:rPr>
      </w:pPr>
      <w:r w:rsidRPr="0021255B">
        <w:rPr>
          <w:sz w:val="28"/>
          <w:szCs w:val="28"/>
        </w:rPr>
        <w:t>Прогноз поступлений по основным доходным источникам составлен на основании расчетов, представленных главными администраторами доходов бюджета</w:t>
      </w:r>
      <w:r>
        <w:rPr>
          <w:sz w:val="28"/>
          <w:szCs w:val="28"/>
        </w:rPr>
        <w:t xml:space="preserve"> Лужского городского поселения Лужского муниципального района Ленинградской области</w:t>
      </w:r>
      <w:r w:rsidRPr="0021255B">
        <w:rPr>
          <w:sz w:val="28"/>
          <w:szCs w:val="28"/>
        </w:rPr>
        <w:t xml:space="preserve"> в соответствии с методиками прогнозирования администрируемых доходов, разработанных в рамках реализации положений </w:t>
      </w:r>
      <w:hyperlink r:id="rId8" w:history="1">
        <w:r w:rsidRPr="0021255B">
          <w:rPr>
            <w:sz w:val="28"/>
            <w:szCs w:val="28"/>
          </w:rPr>
          <w:t>пункта 1 статьи 160.1</w:t>
        </w:r>
      </w:hyperlink>
      <w:r w:rsidRPr="0021255B">
        <w:rPr>
          <w:sz w:val="28"/>
          <w:szCs w:val="28"/>
        </w:rPr>
        <w:t xml:space="preserve"> Бюджетного кодекса Российской Федерации и постановления Правительства Российской Федерации от 23.06.2016 № 574 </w:t>
      </w:r>
      <w:r w:rsidR="00D32DD2">
        <w:rPr>
          <w:sz w:val="28"/>
          <w:szCs w:val="28"/>
        </w:rPr>
        <w:t>«</w:t>
      </w:r>
      <w:r w:rsidRPr="0021255B">
        <w:rPr>
          <w:sz w:val="28"/>
          <w:szCs w:val="28"/>
        </w:rPr>
        <w:t>Об общих требованиях к методике прогнозирования поступлений доходов в бюджеты бюджетной системы Российской Федерации</w:t>
      </w:r>
      <w:r w:rsidR="00D32DD2">
        <w:rPr>
          <w:sz w:val="28"/>
          <w:szCs w:val="28"/>
        </w:rPr>
        <w:t>»</w:t>
      </w:r>
      <w:r w:rsidRPr="0021255B">
        <w:rPr>
          <w:sz w:val="28"/>
          <w:szCs w:val="28"/>
        </w:rPr>
        <w:t>.</w:t>
      </w:r>
    </w:p>
    <w:p w:rsidR="00313175" w:rsidRPr="000D1988" w:rsidRDefault="00313175" w:rsidP="008F30F9">
      <w:pPr>
        <w:spacing w:line="360" w:lineRule="auto"/>
        <w:ind w:firstLine="426"/>
        <w:jc w:val="both"/>
        <w:rPr>
          <w:sz w:val="28"/>
          <w:szCs w:val="28"/>
        </w:rPr>
      </w:pPr>
      <w:r w:rsidRPr="000D1988">
        <w:rPr>
          <w:sz w:val="28"/>
          <w:szCs w:val="28"/>
        </w:rPr>
        <w:t>При форм</w:t>
      </w:r>
      <w:r w:rsidR="002B59A8" w:rsidRPr="000D1988">
        <w:rPr>
          <w:sz w:val="28"/>
          <w:szCs w:val="28"/>
        </w:rPr>
        <w:t>ировании проекта бюджета на 202</w:t>
      </w:r>
      <w:r w:rsidR="000049FD">
        <w:rPr>
          <w:sz w:val="28"/>
          <w:szCs w:val="28"/>
        </w:rPr>
        <w:t>5</w:t>
      </w:r>
      <w:r w:rsidRPr="000D1988">
        <w:rPr>
          <w:sz w:val="28"/>
          <w:szCs w:val="28"/>
        </w:rPr>
        <w:t xml:space="preserve"> год и на плановый период до 202</w:t>
      </w:r>
      <w:r w:rsidR="000049FD">
        <w:rPr>
          <w:sz w:val="28"/>
          <w:szCs w:val="28"/>
        </w:rPr>
        <w:t>7</w:t>
      </w:r>
      <w:r w:rsidRPr="000D1988">
        <w:rPr>
          <w:sz w:val="28"/>
          <w:szCs w:val="28"/>
        </w:rPr>
        <w:t xml:space="preserve"> года учитывались положения Бюджетного кодекса Российской Федерации, нормы налогового законодательства, действующие </w:t>
      </w:r>
      <w:r w:rsidR="00522653">
        <w:rPr>
          <w:sz w:val="28"/>
          <w:szCs w:val="28"/>
        </w:rPr>
        <w:t xml:space="preserve">в период составления </w:t>
      </w:r>
      <w:r w:rsidRPr="000D1988">
        <w:rPr>
          <w:sz w:val="28"/>
          <w:szCs w:val="28"/>
        </w:rPr>
        <w:t>проекта бюджета, а также планируемые изменения и дополнения в законодательство Российской Федерации и законодательство Ленинградской области в налоговой и бюджетной сферах, вступающие в действие с 1 января 20</w:t>
      </w:r>
      <w:r w:rsidR="002B59A8" w:rsidRPr="000D1988">
        <w:rPr>
          <w:sz w:val="28"/>
          <w:szCs w:val="28"/>
        </w:rPr>
        <w:t>2</w:t>
      </w:r>
      <w:r w:rsidR="000049FD">
        <w:rPr>
          <w:sz w:val="28"/>
          <w:szCs w:val="28"/>
        </w:rPr>
        <w:t>5</w:t>
      </w:r>
      <w:r w:rsidRPr="000D1988">
        <w:rPr>
          <w:sz w:val="28"/>
          <w:szCs w:val="28"/>
        </w:rPr>
        <w:t xml:space="preserve"> года.</w:t>
      </w:r>
    </w:p>
    <w:p w:rsidR="00436163" w:rsidRDefault="00436163" w:rsidP="008F30F9">
      <w:pPr>
        <w:spacing w:line="360" w:lineRule="auto"/>
        <w:ind w:firstLine="426"/>
        <w:jc w:val="both"/>
        <w:rPr>
          <w:b/>
          <w:sz w:val="28"/>
          <w:szCs w:val="28"/>
        </w:rPr>
      </w:pPr>
      <w:bookmarkStart w:id="5" w:name="_Основные_подходы_к"/>
      <w:bookmarkEnd w:id="5"/>
    </w:p>
    <w:p w:rsidR="000C06C8" w:rsidRDefault="000C06C8" w:rsidP="008F30F9">
      <w:pPr>
        <w:spacing w:line="360" w:lineRule="auto"/>
        <w:ind w:firstLine="426"/>
        <w:jc w:val="both"/>
        <w:rPr>
          <w:b/>
          <w:sz w:val="28"/>
          <w:szCs w:val="28"/>
        </w:rPr>
      </w:pPr>
      <w:r w:rsidRPr="000D1988">
        <w:rPr>
          <w:b/>
          <w:sz w:val="28"/>
          <w:szCs w:val="28"/>
        </w:rPr>
        <w:t xml:space="preserve">Основные подходы к формированию расходов бюджета </w:t>
      </w:r>
      <w:r w:rsidR="002B59A8" w:rsidRPr="000D1988">
        <w:rPr>
          <w:b/>
          <w:sz w:val="28"/>
          <w:szCs w:val="28"/>
        </w:rPr>
        <w:t>Лужского городского поселения</w:t>
      </w:r>
      <w:r w:rsidRPr="000D1988">
        <w:rPr>
          <w:b/>
          <w:sz w:val="28"/>
          <w:szCs w:val="28"/>
        </w:rPr>
        <w:t xml:space="preserve"> </w:t>
      </w:r>
      <w:r w:rsidR="00824A8A" w:rsidRPr="000D1988">
        <w:rPr>
          <w:b/>
          <w:sz w:val="28"/>
          <w:szCs w:val="28"/>
        </w:rPr>
        <w:t>Лужского муниципального района Ленинградской области</w:t>
      </w:r>
    </w:p>
    <w:p w:rsidR="000C06C8" w:rsidRPr="000D1988" w:rsidRDefault="000C06C8" w:rsidP="008F30F9">
      <w:pPr>
        <w:autoSpaceDE w:val="0"/>
        <w:autoSpaceDN w:val="0"/>
        <w:adjustRightInd w:val="0"/>
        <w:spacing w:line="360" w:lineRule="auto"/>
        <w:ind w:firstLine="426"/>
        <w:jc w:val="both"/>
        <w:rPr>
          <w:rFonts w:eastAsia="Calibri"/>
          <w:sz w:val="28"/>
          <w:szCs w:val="28"/>
        </w:rPr>
      </w:pPr>
      <w:r w:rsidRPr="000D1988">
        <w:rPr>
          <w:sz w:val="28"/>
          <w:szCs w:val="28"/>
        </w:rPr>
        <w:t xml:space="preserve">Общие (предельные) объемы бюджетных ассигнований </w:t>
      </w:r>
      <w:r w:rsidR="00522653">
        <w:rPr>
          <w:sz w:val="28"/>
          <w:szCs w:val="28"/>
        </w:rPr>
        <w:t xml:space="preserve">и структура расходов </w:t>
      </w:r>
      <w:r w:rsidR="00E97755" w:rsidRPr="000D1988">
        <w:rPr>
          <w:sz w:val="28"/>
          <w:szCs w:val="28"/>
        </w:rPr>
        <w:t>бюджета Л</w:t>
      </w:r>
      <w:r w:rsidR="00357B59" w:rsidRPr="000D1988">
        <w:rPr>
          <w:sz w:val="28"/>
          <w:szCs w:val="28"/>
        </w:rPr>
        <w:t>у</w:t>
      </w:r>
      <w:r w:rsidR="00E97755" w:rsidRPr="000D1988">
        <w:rPr>
          <w:sz w:val="28"/>
          <w:szCs w:val="28"/>
        </w:rPr>
        <w:t>жского городского поселения</w:t>
      </w:r>
      <w:r w:rsidRPr="000D1988">
        <w:rPr>
          <w:sz w:val="28"/>
          <w:szCs w:val="28"/>
        </w:rPr>
        <w:t xml:space="preserve"> </w:t>
      </w:r>
      <w:r w:rsidR="000D1988" w:rsidRPr="000D1988">
        <w:rPr>
          <w:sz w:val="28"/>
          <w:szCs w:val="28"/>
        </w:rPr>
        <w:t xml:space="preserve">Лужского муниципального района Ленинградской области </w:t>
      </w:r>
      <w:r w:rsidRPr="000D1988">
        <w:rPr>
          <w:rFonts w:eastAsia="Calibri"/>
          <w:sz w:val="28"/>
          <w:szCs w:val="28"/>
        </w:rPr>
        <w:t xml:space="preserve">сформированы </w:t>
      </w:r>
      <w:r w:rsidR="00522653">
        <w:rPr>
          <w:rFonts w:eastAsia="Calibri"/>
          <w:sz w:val="28"/>
          <w:szCs w:val="28"/>
        </w:rPr>
        <w:t>с учетом</w:t>
      </w:r>
      <w:r w:rsidRPr="000D1988">
        <w:rPr>
          <w:rFonts w:eastAsia="Calibri"/>
          <w:sz w:val="28"/>
          <w:szCs w:val="28"/>
        </w:rPr>
        <w:t xml:space="preserve"> следующих </w:t>
      </w:r>
      <w:r w:rsidR="00522653">
        <w:rPr>
          <w:rFonts w:eastAsia="Calibri"/>
          <w:sz w:val="28"/>
          <w:szCs w:val="28"/>
        </w:rPr>
        <w:t>факторов.</w:t>
      </w:r>
    </w:p>
    <w:p w:rsidR="00677841" w:rsidRPr="00CE63D1" w:rsidRDefault="00677841" w:rsidP="00677841">
      <w:pPr>
        <w:spacing w:line="360" w:lineRule="auto"/>
        <w:ind w:firstLine="425"/>
        <w:jc w:val="both"/>
        <w:rPr>
          <w:sz w:val="28"/>
          <w:szCs w:val="20"/>
        </w:rPr>
      </w:pPr>
      <w:r>
        <w:rPr>
          <w:sz w:val="28"/>
          <w:szCs w:val="20"/>
        </w:rPr>
        <w:t>В целях установления д</w:t>
      </w:r>
      <w:r w:rsidRPr="00CE63D1">
        <w:rPr>
          <w:sz w:val="28"/>
          <w:szCs w:val="20"/>
        </w:rPr>
        <w:t>олжностны</w:t>
      </w:r>
      <w:r>
        <w:rPr>
          <w:sz w:val="28"/>
          <w:szCs w:val="20"/>
        </w:rPr>
        <w:t>х</w:t>
      </w:r>
      <w:r w:rsidRPr="00CE63D1">
        <w:rPr>
          <w:sz w:val="28"/>
          <w:szCs w:val="20"/>
        </w:rPr>
        <w:t xml:space="preserve"> оклад</w:t>
      </w:r>
      <w:r>
        <w:rPr>
          <w:sz w:val="28"/>
          <w:szCs w:val="20"/>
        </w:rPr>
        <w:t>ов</w:t>
      </w:r>
      <w:r w:rsidRPr="00CE63D1">
        <w:rPr>
          <w:sz w:val="28"/>
          <w:szCs w:val="20"/>
        </w:rPr>
        <w:t xml:space="preserve"> работник</w:t>
      </w:r>
      <w:r>
        <w:rPr>
          <w:sz w:val="28"/>
          <w:szCs w:val="20"/>
        </w:rPr>
        <w:t>ам</w:t>
      </w:r>
      <w:r w:rsidRPr="00CE63D1">
        <w:rPr>
          <w:sz w:val="28"/>
          <w:szCs w:val="20"/>
        </w:rPr>
        <w:t xml:space="preserve"> муниципальных учреждений </w:t>
      </w:r>
      <w:r w:rsidRPr="00522653">
        <w:rPr>
          <w:sz w:val="28"/>
          <w:szCs w:val="20"/>
        </w:rPr>
        <w:t xml:space="preserve">Лужского городского поселения Лужского муниципального района Ленинградской области </w:t>
      </w:r>
      <w:r w:rsidRPr="00CE63D1">
        <w:rPr>
          <w:sz w:val="28"/>
          <w:szCs w:val="20"/>
        </w:rPr>
        <w:t>с 01</w:t>
      </w:r>
      <w:r>
        <w:rPr>
          <w:sz w:val="28"/>
          <w:szCs w:val="20"/>
        </w:rPr>
        <w:t>.01.2025 года применена расчетная величина 14 105 рублей.</w:t>
      </w:r>
    </w:p>
    <w:p w:rsidR="00677841" w:rsidRDefault="00677841" w:rsidP="00677841">
      <w:pPr>
        <w:spacing w:line="360" w:lineRule="auto"/>
        <w:ind w:firstLine="425"/>
        <w:jc w:val="both"/>
        <w:rPr>
          <w:sz w:val="28"/>
          <w:szCs w:val="20"/>
        </w:rPr>
      </w:pPr>
      <w:r>
        <w:rPr>
          <w:sz w:val="28"/>
          <w:szCs w:val="20"/>
        </w:rPr>
        <w:t>М</w:t>
      </w:r>
      <w:r w:rsidRPr="00CE63D1">
        <w:rPr>
          <w:sz w:val="28"/>
          <w:szCs w:val="20"/>
        </w:rPr>
        <w:t>есячны</w:t>
      </w:r>
      <w:r>
        <w:rPr>
          <w:sz w:val="28"/>
          <w:szCs w:val="20"/>
        </w:rPr>
        <w:t>е</w:t>
      </w:r>
      <w:r w:rsidRPr="00CE63D1">
        <w:rPr>
          <w:sz w:val="28"/>
          <w:szCs w:val="20"/>
        </w:rPr>
        <w:t xml:space="preserve"> должностны</w:t>
      </w:r>
      <w:r>
        <w:rPr>
          <w:sz w:val="28"/>
          <w:szCs w:val="20"/>
        </w:rPr>
        <w:t>е</w:t>
      </w:r>
      <w:r w:rsidRPr="00CE63D1">
        <w:rPr>
          <w:sz w:val="28"/>
          <w:szCs w:val="20"/>
        </w:rPr>
        <w:t xml:space="preserve"> оклад</w:t>
      </w:r>
      <w:r>
        <w:rPr>
          <w:sz w:val="28"/>
          <w:szCs w:val="20"/>
        </w:rPr>
        <w:t>ы</w:t>
      </w:r>
      <w:r w:rsidRPr="00CE63D1">
        <w:rPr>
          <w:sz w:val="28"/>
          <w:szCs w:val="20"/>
        </w:rPr>
        <w:t xml:space="preserve"> работников, замещающих должности, не являющиеся должностями муниципальной службы, </w:t>
      </w:r>
      <w:r>
        <w:rPr>
          <w:sz w:val="28"/>
          <w:szCs w:val="20"/>
        </w:rPr>
        <w:t xml:space="preserve">проиндексированы на 15% </w:t>
      </w:r>
      <w:r w:rsidRPr="00CE63D1">
        <w:rPr>
          <w:sz w:val="28"/>
          <w:szCs w:val="20"/>
        </w:rPr>
        <w:t>с 01</w:t>
      </w:r>
      <w:r>
        <w:rPr>
          <w:sz w:val="28"/>
          <w:szCs w:val="20"/>
        </w:rPr>
        <w:t>.01.2025 года.</w:t>
      </w:r>
    </w:p>
    <w:p w:rsidR="00717FEA" w:rsidRDefault="00522653" w:rsidP="00A81559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Р</w:t>
      </w:r>
      <w:r w:rsidR="00717FEA" w:rsidRPr="00CE63D1">
        <w:rPr>
          <w:sz w:val="28"/>
          <w:szCs w:val="20"/>
        </w:rPr>
        <w:t>асходы на реализацию Указа Президента Российской Феде</w:t>
      </w:r>
      <w:r w:rsidR="00AB528F">
        <w:rPr>
          <w:sz w:val="28"/>
          <w:szCs w:val="20"/>
        </w:rPr>
        <w:t>рации от 7 мая 2012 года № 597 «</w:t>
      </w:r>
      <w:r w:rsidR="00717FEA" w:rsidRPr="00CE63D1">
        <w:rPr>
          <w:sz w:val="28"/>
          <w:szCs w:val="20"/>
        </w:rPr>
        <w:t>О мероприятиях по реализации госу</w:t>
      </w:r>
      <w:r w:rsidR="00AB528F">
        <w:rPr>
          <w:sz w:val="28"/>
          <w:szCs w:val="20"/>
        </w:rPr>
        <w:t>дарственной социальной политики»</w:t>
      </w:r>
      <w:r w:rsidR="00717FEA" w:rsidRPr="00CE63D1">
        <w:rPr>
          <w:sz w:val="28"/>
          <w:szCs w:val="20"/>
        </w:rPr>
        <w:t xml:space="preserve"> </w:t>
      </w:r>
      <w:r w:rsidR="0033651E">
        <w:rPr>
          <w:sz w:val="28"/>
          <w:szCs w:val="20"/>
        </w:rPr>
        <w:t>запланированы</w:t>
      </w:r>
      <w:r>
        <w:rPr>
          <w:sz w:val="28"/>
          <w:szCs w:val="20"/>
        </w:rPr>
        <w:t xml:space="preserve"> </w:t>
      </w:r>
      <w:r w:rsidR="00AB528F">
        <w:rPr>
          <w:sz w:val="28"/>
          <w:szCs w:val="20"/>
        </w:rPr>
        <w:t xml:space="preserve">в полном объеме </w:t>
      </w:r>
      <w:r>
        <w:rPr>
          <w:sz w:val="28"/>
          <w:szCs w:val="20"/>
        </w:rPr>
        <w:t xml:space="preserve">с учетом </w:t>
      </w:r>
      <w:r w:rsidR="00AB528F">
        <w:rPr>
          <w:sz w:val="28"/>
          <w:szCs w:val="20"/>
        </w:rPr>
        <w:t>индексации расчетной величины</w:t>
      </w:r>
      <w:r>
        <w:rPr>
          <w:sz w:val="28"/>
          <w:szCs w:val="20"/>
        </w:rPr>
        <w:t>.</w:t>
      </w:r>
    </w:p>
    <w:p w:rsidR="0046443D" w:rsidRDefault="00A81559" w:rsidP="004644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D56B32">
        <w:rPr>
          <w:rFonts w:eastAsia="Calibri"/>
          <w:sz w:val="28"/>
          <w:szCs w:val="28"/>
        </w:rPr>
        <w:t>Бюджетные ассигнования на оплату коммунальных расходов запланированы с ростом на 4,</w:t>
      </w:r>
      <w:r>
        <w:rPr>
          <w:rFonts w:eastAsia="Calibri"/>
          <w:sz w:val="28"/>
          <w:szCs w:val="28"/>
        </w:rPr>
        <w:t>7</w:t>
      </w:r>
      <w:r w:rsidRPr="00D56B32">
        <w:rPr>
          <w:rFonts w:eastAsia="Calibri"/>
          <w:sz w:val="28"/>
          <w:szCs w:val="28"/>
        </w:rPr>
        <w:t>% от уровня 2024 года.</w:t>
      </w:r>
      <w:r w:rsidR="0046443D">
        <w:rPr>
          <w:rFonts w:eastAsia="Calibri"/>
          <w:sz w:val="28"/>
          <w:szCs w:val="28"/>
        </w:rPr>
        <w:t xml:space="preserve"> </w:t>
      </w:r>
    </w:p>
    <w:p w:rsidR="00717FEA" w:rsidRPr="00CE63D1" w:rsidRDefault="005F745E" w:rsidP="0046443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Прочие бюджетные ассигнования запланированы с ростом на 4,</w:t>
      </w:r>
      <w:r w:rsidR="0046443D">
        <w:rPr>
          <w:sz w:val="28"/>
          <w:szCs w:val="20"/>
        </w:rPr>
        <w:t>5% от уровня 2024</w:t>
      </w:r>
      <w:r>
        <w:rPr>
          <w:sz w:val="28"/>
          <w:szCs w:val="20"/>
        </w:rPr>
        <w:t xml:space="preserve"> года.</w:t>
      </w:r>
    </w:p>
    <w:p w:rsidR="000C06C8" w:rsidRPr="006A6469" w:rsidRDefault="000C06C8" w:rsidP="008F30F9">
      <w:pPr>
        <w:spacing w:line="360" w:lineRule="auto"/>
        <w:ind w:firstLine="426"/>
        <w:jc w:val="both"/>
        <w:rPr>
          <w:sz w:val="28"/>
          <w:szCs w:val="28"/>
        </w:rPr>
      </w:pPr>
      <w:r w:rsidRPr="007705BB">
        <w:rPr>
          <w:sz w:val="28"/>
          <w:szCs w:val="28"/>
        </w:rPr>
        <w:t>Основные параметры бюджет</w:t>
      </w:r>
      <w:r w:rsidR="00291E0B" w:rsidRPr="007705BB">
        <w:rPr>
          <w:sz w:val="28"/>
          <w:szCs w:val="28"/>
        </w:rPr>
        <w:t>а</w:t>
      </w:r>
      <w:r w:rsidRPr="007705BB">
        <w:rPr>
          <w:sz w:val="28"/>
          <w:szCs w:val="28"/>
        </w:rPr>
        <w:t xml:space="preserve"> </w:t>
      </w:r>
      <w:r w:rsidR="00291E0B" w:rsidRPr="007705BB">
        <w:rPr>
          <w:sz w:val="28"/>
          <w:szCs w:val="28"/>
        </w:rPr>
        <w:t>Лужского городского поселения</w:t>
      </w:r>
      <w:r w:rsidRPr="007705BB">
        <w:rPr>
          <w:sz w:val="28"/>
          <w:szCs w:val="28"/>
        </w:rPr>
        <w:t xml:space="preserve"> </w:t>
      </w:r>
      <w:r w:rsidR="006A6469" w:rsidRPr="007705BB">
        <w:rPr>
          <w:sz w:val="28"/>
          <w:szCs w:val="20"/>
        </w:rPr>
        <w:t>Лужского муниципального района Ленинградской области</w:t>
      </w:r>
      <w:r w:rsidR="006A6469" w:rsidRPr="007705BB">
        <w:rPr>
          <w:sz w:val="28"/>
          <w:szCs w:val="28"/>
        </w:rPr>
        <w:t xml:space="preserve"> на 202</w:t>
      </w:r>
      <w:r w:rsidR="003B7115">
        <w:rPr>
          <w:sz w:val="28"/>
          <w:szCs w:val="28"/>
        </w:rPr>
        <w:t>5</w:t>
      </w:r>
      <w:r w:rsidR="007705BB">
        <w:rPr>
          <w:sz w:val="28"/>
          <w:szCs w:val="28"/>
        </w:rPr>
        <w:t xml:space="preserve"> год и на плановый период 202</w:t>
      </w:r>
      <w:r w:rsidR="003B7115">
        <w:rPr>
          <w:sz w:val="28"/>
          <w:szCs w:val="28"/>
        </w:rPr>
        <w:t>6</w:t>
      </w:r>
      <w:r w:rsidR="007705BB">
        <w:rPr>
          <w:sz w:val="28"/>
          <w:szCs w:val="28"/>
        </w:rPr>
        <w:t xml:space="preserve"> </w:t>
      </w:r>
      <w:r w:rsidR="006A6469" w:rsidRPr="007705BB">
        <w:rPr>
          <w:sz w:val="28"/>
          <w:szCs w:val="28"/>
        </w:rPr>
        <w:t>и 202</w:t>
      </w:r>
      <w:r w:rsidR="003B7115">
        <w:rPr>
          <w:sz w:val="28"/>
          <w:szCs w:val="28"/>
        </w:rPr>
        <w:t>7</w:t>
      </w:r>
      <w:r w:rsidR="006A6469" w:rsidRPr="007705BB">
        <w:rPr>
          <w:sz w:val="28"/>
          <w:szCs w:val="28"/>
        </w:rPr>
        <w:t xml:space="preserve"> годов </w:t>
      </w:r>
      <w:r w:rsidRPr="007705BB">
        <w:rPr>
          <w:sz w:val="28"/>
          <w:szCs w:val="28"/>
        </w:rPr>
        <w:t>сформированы с учетом вышеперечисленных подходов и будут обеспечивать сохранение дефицита на безопасном уровне.</w:t>
      </w:r>
      <w:r w:rsidRPr="006A6469">
        <w:rPr>
          <w:sz w:val="28"/>
          <w:szCs w:val="28"/>
        </w:rPr>
        <w:t xml:space="preserve"> </w:t>
      </w:r>
    </w:p>
    <w:p w:rsidR="00874BBF" w:rsidRPr="002D035C" w:rsidRDefault="00874BBF" w:rsidP="008F30F9">
      <w:pPr>
        <w:spacing w:line="360" w:lineRule="auto"/>
        <w:ind w:firstLine="426"/>
        <w:jc w:val="both"/>
        <w:rPr>
          <w:rFonts w:eastAsia="Calibri"/>
          <w:i/>
          <w:color w:val="FF0000"/>
          <w:sz w:val="28"/>
          <w:szCs w:val="28"/>
        </w:rPr>
      </w:pPr>
    </w:p>
    <w:sectPr w:rsidR="00874BBF" w:rsidRPr="002D035C" w:rsidSect="00166766">
      <w:footerReference w:type="even" r:id="rId9"/>
      <w:pgSz w:w="11906" w:h="16838" w:code="9"/>
      <w:pgMar w:top="851" w:right="851" w:bottom="709" w:left="1418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FB1" w:rsidRDefault="00633FB1">
      <w:r>
        <w:separator/>
      </w:r>
    </w:p>
  </w:endnote>
  <w:endnote w:type="continuationSeparator" w:id="0">
    <w:p w:rsidR="00633FB1" w:rsidRDefault="00633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FB1" w:rsidRDefault="00D1253A" w:rsidP="00E03D8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33FB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3FB1" w:rsidRDefault="00633FB1" w:rsidP="00E03D8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FB1" w:rsidRDefault="00633FB1">
      <w:r>
        <w:separator/>
      </w:r>
    </w:p>
  </w:footnote>
  <w:footnote w:type="continuationSeparator" w:id="0">
    <w:p w:rsidR="00633FB1" w:rsidRDefault="00633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35AA3"/>
    <w:multiLevelType w:val="hybridMultilevel"/>
    <w:tmpl w:val="B7444C64"/>
    <w:lvl w:ilvl="0" w:tplc="B510C4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B6393"/>
    <w:multiLevelType w:val="hybridMultilevel"/>
    <w:tmpl w:val="389C10D4"/>
    <w:lvl w:ilvl="0" w:tplc="51021476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54E90"/>
    <w:multiLevelType w:val="hybridMultilevel"/>
    <w:tmpl w:val="6F0A72BC"/>
    <w:lvl w:ilvl="0" w:tplc="A2B0BD44">
      <w:start w:val="3"/>
      <w:numFmt w:val="upperRoman"/>
      <w:lvlText w:val="%1."/>
      <w:lvlJc w:val="left"/>
      <w:pPr>
        <w:ind w:left="539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3" w15:restartNumberingAfterBreak="0">
    <w:nsid w:val="1BE71BF9"/>
    <w:multiLevelType w:val="hybridMultilevel"/>
    <w:tmpl w:val="DCF41A66"/>
    <w:lvl w:ilvl="0" w:tplc="BD0E77AE">
      <w:start w:val="1"/>
      <w:numFmt w:val="decimal"/>
      <w:lvlText w:val="%1."/>
      <w:lvlJc w:val="left"/>
      <w:pPr>
        <w:ind w:left="153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CA217EB"/>
    <w:multiLevelType w:val="hybridMultilevel"/>
    <w:tmpl w:val="769491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0D678D0"/>
    <w:multiLevelType w:val="hybridMultilevel"/>
    <w:tmpl w:val="2416A986"/>
    <w:lvl w:ilvl="0" w:tplc="346EBCD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6D4F4A"/>
    <w:multiLevelType w:val="hybridMultilevel"/>
    <w:tmpl w:val="B4CC6998"/>
    <w:lvl w:ilvl="0" w:tplc="7284B1F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81F3B05"/>
    <w:multiLevelType w:val="hybridMultilevel"/>
    <w:tmpl w:val="7222E158"/>
    <w:lvl w:ilvl="0" w:tplc="65EC91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A5371"/>
    <w:multiLevelType w:val="multilevel"/>
    <w:tmpl w:val="43EAE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49FE642E"/>
    <w:multiLevelType w:val="hybridMultilevel"/>
    <w:tmpl w:val="5FC0B49A"/>
    <w:lvl w:ilvl="0" w:tplc="D92E345A">
      <w:start w:val="1"/>
      <w:numFmt w:val="bullet"/>
      <w:lvlText w:val=""/>
      <w:lvlJc w:val="left"/>
      <w:pPr>
        <w:ind w:left="7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492" w:hanging="360"/>
      </w:pPr>
      <w:rPr>
        <w:rFonts w:ascii="Wingdings" w:hAnsi="Wingdings" w:hint="default"/>
      </w:rPr>
    </w:lvl>
  </w:abstractNum>
  <w:abstractNum w:abstractNumId="10" w15:restartNumberingAfterBreak="0">
    <w:nsid w:val="4D4357BF"/>
    <w:multiLevelType w:val="hybridMultilevel"/>
    <w:tmpl w:val="98EAC826"/>
    <w:lvl w:ilvl="0" w:tplc="0C96213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DC308C"/>
    <w:multiLevelType w:val="hybridMultilevel"/>
    <w:tmpl w:val="B66CD090"/>
    <w:lvl w:ilvl="0" w:tplc="0E8C4C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7A94739"/>
    <w:multiLevelType w:val="hybridMultilevel"/>
    <w:tmpl w:val="25FCAA72"/>
    <w:lvl w:ilvl="0" w:tplc="FA88EA3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40C6953"/>
    <w:multiLevelType w:val="hybridMultilevel"/>
    <w:tmpl w:val="DCC29800"/>
    <w:lvl w:ilvl="0" w:tplc="81AAEDAE">
      <w:start w:val="1"/>
      <w:numFmt w:val="decimal"/>
      <w:lvlText w:val="%1)"/>
      <w:lvlJc w:val="left"/>
      <w:pPr>
        <w:tabs>
          <w:tab w:val="num" w:pos="454"/>
        </w:tabs>
        <w:ind w:left="454" w:hanging="9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D3E6C"/>
    <w:multiLevelType w:val="multilevel"/>
    <w:tmpl w:val="C2C8ECE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4125B6"/>
    <w:multiLevelType w:val="multilevel"/>
    <w:tmpl w:val="2014E3D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6" w15:restartNumberingAfterBreak="0">
    <w:nsid w:val="6EE64913"/>
    <w:multiLevelType w:val="hybridMultilevel"/>
    <w:tmpl w:val="46267380"/>
    <w:lvl w:ilvl="0" w:tplc="D88062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17C72B4"/>
    <w:multiLevelType w:val="hybridMultilevel"/>
    <w:tmpl w:val="E8DCF222"/>
    <w:lvl w:ilvl="0" w:tplc="6C96277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F7068D"/>
    <w:multiLevelType w:val="multilevel"/>
    <w:tmpl w:val="DA348D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9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8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5"/>
  </w:num>
  <w:num w:numId="9">
    <w:abstractNumId w:val="17"/>
  </w:num>
  <w:num w:numId="10">
    <w:abstractNumId w:val="10"/>
  </w:num>
  <w:num w:numId="11">
    <w:abstractNumId w:val="16"/>
  </w:num>
  <w:num w:numId="12">
    <w:abstractNumId w:val="12"/>
  </w:num>
  <w:num w:numId="13">
    <w:abstractNumId w:val="7"/>
  </w:num>
  <w:num w:numId="14">
    <w:abstractNumId w:val="6"/>
  </w:num>
  <w:num w:numId="15">
    <w:abstractNumId w:val="11"/>
  </w:num>
  <w:num w:numId="16">
    <w:abstractNumId w:val="3"/>
  </w:num>
  <w:num w:numId="17">
    <w:abstractNumId w:val="1"/>
  </w:num>
  <w:num w:numId="18">
    <w:abstractNumId w:val="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BC0"/>
    <w:rsid w:val="00002E37"/>
    <w:rsid w:val="000049FD"/>
    <w:rsid w:val="00013126"/>
    <w:rsid w:val="00014DEE"/>
    <w:rsid w:val="00014EF1"/>
    <w:rsid w:val="000209C6"/>
    <w:rsid w:val="00023A9F"/>
    <w:rsid w:val="00024490"/>
    <w:rsid w:val="00025DED"/>
    <w:rsid w:val="00027B40"/>
    <w:rsid w:val="00032756"/>
    <w:rsid w:val="000368BA"/>
    <w:rsid w:val="00037729"/>
    <w:rsid w:val="00037C53"/>
    <w:rsid w:val="00051E34"/>
    <w:rsid w:val="00053C4C"/>
    <w:rsid w:val="00054FDE"/>
    <w:rsid w:val="000673D3"/>
    <w:rsid w:val="00067CF8"/>
    <w:rsid w:val="00076B49"/>
    <w:rsid w:val="000807EA"/>
    <w:rsid w:val="000A02D5"/>
    <w:rsid w:val="000A5FE3"/>
    <w:rsid w:val="000B5444"/>
    <w:rsid w:val="000C06C8"/>
    <w:rsid w:val="000D1988"/>
    <w:rsid w:val="000D2556"/>
    <w:rsid w:val="000E1EA3"/>
    <w:rsid w:val="000E4906"/>
    <w:rsid w:val="000F573B"/>
    <w:rsid w:val="00111513"/>
    <w:rsid w:val="00127B0F"/>
    <w:rsid w:val="0013168D"/>
    <w:rsid w:val="0013415F"/>
    <w:rsid w:val="00135484"/>
    <w:rsid w:val="001356F0"/>
    <w:rsid w:val="00135858"/>
    <w:rsid w:val="00140BD3"/>
    <w:rsid w:val="00142096"/>
    <w:rsid w:val="00143C0F"/>
    <w:rsid w:val="0014568D"/>
    <w:rsid w:val="00152B67"/>
    <w:rsid w:val="00154492"/>
    <w:rsid w:val="001553F6"/>
    <w:rsid w:val="001641AD"/>
    <w:rsid w:val="00166766"/>
    <w:rsid w:val="00174A1D"/>
    <w:rsid w:val="00180BA9"/>
    <w:rsid w:val="001853E4"/>
    <w:rsid w:val="001C1B8D"/>
    <w:rsid w:val="001C3AFD"/>
    <w:rsid w:val="001D0D03"/>
    <w:rsid w:val="001E7C29"/>
    <w:rsid w:val="00201B94"/>
    <w:rsid w:val="002115A8"/>
    <w:rsid w:val="002250EC"/>
    <w:rsid w:val="002334B5"/>
    <w:rsid w:val="00235368"/>
    <w:rsid w:val="00253661"/>
    <w:rsid w:val="00262660"/>
    <w:rsid w:val="002724EC"/>
    <w:rsid w:val="0027331A"/>
    <w:rsid w:val="002825C5"/>
    <w:rsid w:val="00291E0B"/>
    <w:rsid w:val="002A2849"/>
    <w:rsid w:val="002A5C3D"/>
    <w:rsid w:val="002B3AB1"/>
    <w:rsid w:val="002B59A8"/>
    <w:rsid w:val="002D035C"/>
    <w:rsid w:val="002D036B"/>
    <w:rsid w:val="002D148A"/>
    <w:rsid w:val="002D2078"/>
    <w:rsid w:val="002D6C88"/>
    <w:rsid w:val="002E087E"/>
    <w:rsid w:val="002F43BD"/>
    <w:rsid w:val="002F5F0D"/>
    <w:rsid w:val="0030003C"/>
    <w:rsid w:val="003119DA"/>
    <w:rsid w:val="00313175"/>
    <w:rsid w:val="003233D6"/>
    <w:rsid w:val="0033029B"/>
    <w:rsid w:val="00331743"/>
    <w:rsid w:val="0033651E"/>
    <w:rsid w:val="00357B59"/>
    <w:rsid w:val="00360098"/>
    <w:rsid w:val="003707E6"/>
    <w:rsid w:val="00380C9B"/>
    <w:rsid w:val="003A15F0"/>
    <w:rsid w:val="003A2ACE"/>
    <w:rsid w:val="003B64BB"/>
    <w:rsid w:val="003B7115"/>
    <w:rsid w:val="003C0E1E"/>
    <w:rsid w:val="003C250A"/>
    <w:rsid w:val="003D07A9"/>
    <w:rsid w:val="003D4BDE"/>
    <w:rsid w:val="003D5FD1"/>
    <w:rsid w:val="003D74C0"/>
    <w:rsid w:val="003E4A6A"/>
    <w:rsid w:val="003E65FA"/>
    <w:rsid w:val="003F1489"/>
    <w:rsid w:val="003F3D0D"/>
    <w:rsid w:val="003F7854"/>
    <w:rsid w:val="0040050D"/>
    <w:rsid w:val="00404964"/>
    <w:rsid w:val="00406A73"/>
    <w:rsid w:val="00407B40"/>
    <w:rsid w:val="0041088F"/>
    <w:rsid w:val="0041115F"/>
    <w:rsid w:val="00412E79"/>
    <w:rsid w:val="004138AD"/>
    <w:rsid w:val="0042151D"/>
    <w:rsid w:val="00436163"/>
    <w:rsid w:val="004409B3"/>
    <w:rsid w:val="00452E18"/>
    <w:rsid w:val="004546CE"/>
    <w:rsid w:val="00454B8E"/>
    <w:rsid w:val="00454FB0"/>
    <w:rsid w:val="00455AF1"/>
    <w:rsid w:val="0046443D"/>
    <w:rsid w:val="00465850"/>
    <w:rsid w:val="00474327"/>
    <w:rsid w:val="0048122B"/>
    <w:rsid w:val="00485D2B"/>
    <w:rsid w:val="004A3E44"/>
    <w:rsid w:val="004A41C4"/>
    <w:rsid w:val="004C3946"/>
    <w:rsid w:val="004C3A34"/>
    <w:rsid w:val="004D47A5"/>
    <w:rsid w:val="004E651F"/>
    <w:rsid w:val="004F26CA"/>
    <w:rsid w:val="0050091A"/>
    <w:rsid w:val="0050276E"/>
    <w:rsid w:val="005126E5"/>
    <w:rsid w:val="00522653"/>
    <w:rsid w:val="0052501C"/>
    <w:rsid w:val="0053355A"/>
    <w:rsid w:val="00536FB4"/>
    <w:rsid w:val="00541B85"/>
    <w:rsid w:val="00551067"/>
    <w:rsid w:val="005624D2"/>
    <w:rsid w:val="00565268"/>
    <w:rsid w:val="00565A0F"/>
    <w:rsid w:val="00570B09"/>
    <w:rsid w:val="00575A66"/>
    <w:rsid w:val="005B5AEF"/>
    <w:rsid w:val="005C0127"/>
    <w:rsid w:val="005D09EA"/>
    <w:rsid w:val="005F06C6"/>
    <w:rsid w:val="005F1D4D"/>
    <w:rsid w:val="005F5036"/>
    <w:rsid w:val="005F745E"/>
    <w:rsid w:val="005F7924"/>
    <w:rsid w:val="00601B0A"/>
    <w:rsid w:val="00611E71"/>
    <w:rsid w:val="00616B4E"/>
    <w:rsid w:val="0061769A"/>
    <w:rsid w:val="00620F89"/>
    <w:rsid w:val="006241D8"/>
    <w:rsid w:val="006255F8"/>
    <w:rsid w:val="00626B9D"/>
    <w:rsid w:val="00626E8A"/>
    <w:rsid w:val="00633FB1"/>
    <w:rsid w:val="00635B14"/>
    <w:rsid w:val="006466D1"/>
    <w:rsid w:val="00655790"/>
    <w:rsid w:val="00667F59"/>
    <w:rsid w:val="006761F7"/>
    <w:rsid w:val="0067657F"/>
    <w:rsid w:val="00677841"/>
    <w:rsid w:val="006A6469"/>
    <w:rsid w:val="006A6932"/>
    <w:rsid w:val="006B356D"/>
    <w:rsid w:val="006B752C"/>
    <w:rsid w:val="006B7FC6"/>
    <w:rsid w:val="006C0359"/>
    <w:rsid w:val="006C1E37"/>
    <w:rsid w:val="006C3630"/>
    <w:rsid w:val="006C3D3E"/>
    <w:rsid w:val="006E00C6"/>
    <w:rsid w:val="006E2B5F"/>
    <w:rsid w:val="006E73FE"/>
    <w:rsid w:val="006F041A"/>
    <w:rsid w:val="006F3311"/>
    <w:rsid w:val="00700355"/>
    <w:rsid w:val="00711E36"/>
    <w:rsid w:val="007132B8"/>
    <w:rsid w:val="007139A7"/>
    <w:rsid w:val="00714438"/>
    <w:rsid w:val="00717FEA"/>
    <w:rsid w:val="00720EBA"/>
    <w:rsid w:val="00723349"/>
    <w:rsid w:val="00724650"/>
    <w:rsid w:val="00736D17"/>
    <w:rsid w:val="00743F57"/>
    <w:rsid w:val="00744C76"/>
    <w:rsid w:val="00745917"/>
    <w:rsid w:val="007509DB"/>
    <w:rsid w:val="00752508"/>
    <w:rsid w:val="007574DD"/>
    <w:rsid w:val="0076114F"/>
    <w:rsid w:val="00763ACC"/>
    <w:rsid w:val="00764E7E"/>
    <w:rsid w:val="00766CC2"/>
    <w:rsid w:val="007705BB"/>
    <w:rsid w:val="007837BC"/>
    <w:rsid w:val="007914A3"/>
    <w:rsid w:val="007939DA"/>
    <w:rsid w:val="007A3B8C"/>
    <w:rsid w:val="007B446B"/>
    <w:rsid w:val="007B6E62"/>
    <w:rsid w:val="007D1201"/>
    <w:rsid w:val="007D74C1"/>
    <w:rsid w:val="00811FF9"/>
    <w:rsid w:val="00813AF1"/>
    <w:rsid w:val="00823F61"/>
    <w:rsid w:val="00824A8A"/>
    <w:rsid w:val="00825D0E"/>
    <w:rsid w:val="00826A2E"/>
    <w:rsid w:val="0083009B"/>
    <w:rsid w:val="008344E4"/>
    <w:rsid w:val="00837717"/>
    <w:rsid w:val="00840A5E"/>
    <w:rsid w:val="00861107"/>
    <w:rsid w:val="0086662D"/>
    <w:rsid w:val="00866C67"/>
    <w:rsid w:val="00874BBF"/>
    <w:rsid w:val="008803DB"/>
    <w:rsid w:val="00880E04"/>
    <w:rsid w:val="00886540"/>
    <w:rsid w:val="00886CD1"/>
    <w:rsid w:val="008950CF"/>
    <w:rsid w:val="008962C7"/>
    <w:rsid w:val="008A0C62"/>
    <w:rsid w:val="008B7C32"/>
    <w:rsid w:val="008C1FE2"/>
    <w:rsid w:val="008D1FD1"/>
    <w:rsid w:val="008D2620"/>
    <w:rsid w:val="008E03B2"/>
    <w:rsid w:val="008E072A"/>
    <w:rsid w:val="008E24B5"/>
    <w:rsid w:val="008E3D4D"/>
    <w:rsid w:val="008E4F10"/>
    <w:rsid w:val="008F30F9"/>
    <w:rsid w:val="008F4462"/>
    <w:rsid w:val="00900E2B"/>
    <w:rsid w:val="00904E4F"/>
    <w:rsid w:val="009119B7"/>
    <w:rsid w:val="00913884"/>
    <w:rsid w:val="00923CD9"/>
    <w:rsid w:val="009304BA"/>
    <w:rsid w:val="00944C38"/>
    <w:rsid w:val="00970AFB"/>
    <w:rsid w:val="00973253"/>
    <w:rsid w:val="00975D04"/>
    <w:rsid w:val="009764E7"/>
    <w:rsid w:val="00980201"/>
    <w:rsid w:val="00984826"/>
    <w:rsid w:val="009A0413"/>
    <w:rsid w:val="009A54CB"/>
    <w:rsid w:val="009A5DE3"/>
    <w:rsid w:val="009A7700"/>
    <w:rsid w:val="009B6EA2"/>
    <w:rsid w:val="009D4913"/>
    <w:rsid w:val="009E7C95"/>
    <w:rsid w:val="009F2487"/>
    <w:rsid w:val="009F373E"/>
    <w:rsid w:val="009F6C18"/>
    <w:rsid w:val="00A011B8"/>
    <w:rsid w:val="00A012F9"/>
    <w:rsid w:val="00A01EEE"/>
    <w:rsid w:val="00A108EF"/>
    <w:rsid w:val="00A134D4"/>
    <w:rsid w:val="00A213E7"/>
    <w:rsid w:val="00A21DA7"/>
    <w:rsid w:val="00A2430D"/>
    <w:rsid w:val="00A36378"/>
    <w:rsid w:val="00A36BA3"/>
    <w:rsid w:val="00A5263A"/>
    <w:rsid w:val="00A5692D"/>
    <w:rsid w:val="00A71074"/>
    <w:rsid w:val="00A81559"/>
    <w:rsid w:val="00A86822"/>
    <w:rsid w:val="00AA02E8"/>
    <w:rsid w:val="00AA50DB"/>
    <w:rsid w:val="00AB528F"/>
    <w:rsid w:val="00AB773C"/>
    <w:rsid w:val="00AC63E6"/>
    <w:rsid w:val="00AD2164"/>
    <w:rsid w:val="00AE0DD7"/>
    <w:rsid w:val="00AE49D1"/>
    <w:rsid w:val="00AE5CBA"/>
    <w:rsid w:val="00AF36C2"/>
    <w:rsid w:val="00AF42DC"/>
    <w:rsid w:val="00B04B46"/>
    <w:rsid w:val="00B0609C"/>
    <w:rsid w:val="00B172DF"/>
    <w:rsid w:val="00B32C44"/>
    <w:rsid w:val="00B37C2C"/>
    <w:rsid w:val="00B40350"/>
    <w:rsid w:val="00B5492F"/>
    <w:rsid w:val="00B54B41"/>
    <w:rsid w:val="00B70F84"/>
    <w:rsid w:val="00B8641E"/>
    <w:rsid w:val="00B952BF"/>
    <w:rsid w:val="00B9650A"/>
    <w:rsid w:val="00BA4E04"/>
    <w:rsid w:val="00BA4F0E"/>
    <w:rsid w:val="00BA6535"/>
    <w:rsid w:val="00BB346F"/>
    <w:rsid w:val="00BB3C57"/>
    <w:rsid w:val="00BB4767"/>
    <w:rsid w:val="00BC0E5F"/>
    <w:rsid w:val="00BC251B"/>
    <w:rsid w:val="00BC3ED4"/>
    <w:rsid w:val="00BD1B28"/>
    <w:rsid w:val="00BD49C5"/>
    <w:rsid w:val="00BD4CCE"/>
    <w:rsid w:val="00BE0A6A"/>
    <w:rsid w:val="00BE7591"/>
    <w:rsid w:val="00BF5202"/>
    <w:rsid w:val="00BF5BE3"/>
    <w:rsid w:val="00C01050"/>
    <w:rsid w:val="00C03F87"/>
    <w:rsid w:val="00C11A1B"/>
    <w:rsid w:val="00C12675"/>
    <w:rsid w:val="00C16BDA"/>
    <w:rsid w:val="00C30621"/>
    <w:rsid w:val="00C34209"/>
    <w:rsid w:val="00C44095"/>
    <w:rsid w:val="00C47C13"/>
    <w:rsid w:val="00C54BAF"/>
    <w:rsid w:val="00C632F2"/>
    <w:rsid w:val="00C6399F"/>
    <w:rsid w:val="00C6500C"/>
    <w:rsid w:val="00C70C44"/>
    <w:rsid w:val="00C71D58"/>
    <w:rsid w:val="00C73AE0"/>
    <w:rsid w:val="00C76659"/>
    <w:rsid w:val="00C824E9"/>
    <w:rsid w:val="00C90847"/>
    <w:rsid w:val="00C90AE6"/>
    <w:rsid w:val="00C91D92"/>
    <w:rsid w:val="00C96DDF"/>
    <w:rsid w:val="00CA0014"/>
    <w:rsid w:val="00CA0F55"/>
    <w:rsid w:val="00CA1414"/>
    <w:rsid w:val="00CB5911"/>
    <w:rsid w:val="00CC0B63"/>
    <w:rsid w:val="00CC6095"/>
    <w:rsid w:val="00CC713D"/>
    <w:rsid w:val="00CF48AE"/>
    <w:rsid w:val="00D03B98"/>
    <w:rsid w:val="00D045DA"/>
    <w:rsid w:val="00D1253A"/>
    <w:rsid w:val="00D17DF4"/>
    <w:rsid w:val="00D23F0B"/>
    <w:rsid w:val="00D24CBC"/>
    <w:rsid w:val="00D32DD2"/>
    <w:rsid w:val="00D33B95"/>
    <w:rsid w:val="00D35ECD"/>
    <w:rsid w:val="00D52F17"/>
    <w:rsid w:val="00DA083E"/>
    <w:rsid w:val="00DA1176"/>
    <w:rsid w:val="00DA3FC4"/>
    <w:rsid w:val="00DB1F4C"/>
    <w:rsid w:val="00DB4BC0"/>
    <w:rsid w:val="00DB66A2"/>
    <w:rsid w:val="00DC317F"/>
    <w:rsid w:val="00DD5506"/>
    <w:rsid w:val="00DD6878"/>
    <w:rsid w:val="00DE31B6"/>
    <w:rsid w:val="00DE36E9"/>
    <w:rsid w:val="00DE4B79"/>
    <w:rsid w:val="00DF259A"/>
    <w:rsid w:val="00E03D8A"/>
    <w:rsid w:val="00E12645"/>
    <w:rsid w:val="00E1394F"/>
    <w:rsid w:val="00E14EBB"/>
    <w:rsid w:val="00E1644B"/>
    <w:rsid w:val="00E35BE1"/>
    <w:rsid w:val="00E52B78"/>
    <w:rsid w:val="00E5349A"/>
    <w:rsid w:val="00E571A4"/>
    <w:rsid w:val="00E6693B"/>
    <w:rsid w:val="00E73332"/>
    <w:rsid w:val="00E82C4A"/>
    <w:rsid w:val="00E86C4F"/>
    <w:rsid w:val="00E86CC3"/>
    <w:rsid w:val="00E919EC"/>
    <w:rsid w:val="00E92016"/>
    <w:rsid w:val="00E95EF2"/>
    <w:rsid w:val="00E97755"/>
    <w:rsid w:val="00EB6FF7"/>
    <w:rsid w:val="00EC0711"/>
    <w:rsid w:val="00ED5835"/>
    <w:rsid w:val="00EE042D"/>
    <w:rsid w:val="00F040CC"/>
    <w:rsid w:val="00F043A7"/>
    <w:rsid w:val="00F067F6"/>
    <w:rsid w:val="00F157F2"/>
    <w:rsid w:val="00F16B13"/>
    <w:rsid w:val="00F430FB"/>
    <w:rsid w:val="00F43A29"/>
    <w:rsid w:val="00F47450"/>
    <w:rsid w:val="00F56A73"/>
    <w:rsid w:val="00F57DCD"/>
    <w:rsid w:val="00F62E61"/>
    <w:rsid w:val="00F64A59"/>
    <w:rsid w:val="00F64A7A"/>
    <w:rsid w:val="00F65E22"/>
    <w:rsid w:val="00F7640D"/>
    <w:rsid w:val="00F925EE"/>
    <w:rsid w:val="00FA4831"/>
    <w:rsid w:val="00FB0EDB"/>
    <w:rsid w:val="00FB2F1A"/>
    <w:rsid w:val="00FB3621"/>
    <w:rsid w:val="00FB6840"/>
    <w:rsid w:val="00FC71DF"/>
    <w:rsid w:val="00FD0BF2"/>
    <w:rsid w:val="00FD4D5E"/>
    <w:rsid w:val="00FE051F"/>
    <w:rsid w:val="00FE462C"/>
    <w:rsid w:val="00FE495E"/>
    <w:rsid w:val="00FF3888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6FCAB5-838F-4719-B83F-ECE3B692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C4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B4BC0"/>
    <w:pPr>
      <w:keepNext/>
      <w:widowControl w:val="0"/>
      <w:spacing w:after="240"/>
      <w:jc w:val="center"/>
      <w:outlineLvl w:val="0"/>
    </w:pPr>
    <w:rPr>
      <w:rFonts w:ascii="Book Antiqua" w:hAnsi="Book Antiqua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B4BC0"/>
    <w:rPr>
      <w:rFonts w:ascii="Book Antiqua" w:hAnsi="Book Antiqua"/>
      <w:sz w:val="36"/>
      <w:lang w:val="ru-RU" w:eastAsia="ru-RU" w:bidi="ar-SA"/>
    </w:rPr>
  </w:style>
  <w:style w:type="paragraph" w:styleId="a3">
    <w:name w:val="List Paragraph"/>
    <w:basedOn w:val="a"/>
    <w:uiPriority w:val="34"/>
    <w:qFormat/>
    <w:rsid w:val="00DB4BC0"/>
    <w:pPr>
      <w:widowControl w:val="0"/>
      <w:spacing w:before="40" w:after="40"/>
      <w:ind w:left="720" w:firstLine="567"/>
      <w:contextualSpacing/>
      <w:jc w:val="both"/>
    </w:pPr>
    <w:rPr>
      <w:rFonts w:ascii="Book Antiqua" w:hAnsi="Book Antiqua"/>
      <w:szCs w:val="20"/>
    </w:rPr>
  </w:style>
  <w:style w:type="paragraph" w:customStyle="1" w:styleId="100">
    <w:name w:val="Знак Знак10 Знак Знак Знак Знак Знак Знак Знак Знак"/>
    <w:basedOn w:val="a"/>
    <w:rsid w:val="00DB4B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Indent 2"/>
    <w:basedOn w:val="a"/>
    <w:rsid w:val="004A41C4"/>
    <w:pPr>
      <w:ind w:right="43" w:firstLine="709"/>
      <w:jc w:val="both"/>
    </w:pPr>
    <w:rPr>
      <w:sz w:val="28"/>
      <w:szCs w:val="20"/>
    </w:rPr>
  </w:style>
  <w:style w:type="paragraph" w:customStyle="1" w:styleId="11">
    <w:name w:val="Знак1"/>
    <w:basedOn w:val="a"/>
    <w:rsid w:val="004A41C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footer"/>
    <w:basedOn w:val="a"/>
    <w:rsid w:val="00E03D8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03D8A"/>
  </w:style>
  <w:style w:type="paragraph" w:styleId="a6">
    <w:name w:val="header"/>
    <w:basedOn w:val="a"/>
    <w:rsid w:val="00E03D8A"/>
    <w:pPr>
      <w:tabs>
        <w:tab w:val="center" w:pos="4677"/>
        <w:tab w:val="right" w:pos="9355"/>
      </w:tabs>
    </w:pPr>
  </w:style>
  <w:style w:type="paragraph" w:styleId="a7">
    <w:name w:val="Normal (Web)"/>
    <w:basedOn w:val="a"/>
    <w:rsid w:val="00A86822"/>
    <w:pPr>
      <w:spacing w:before="100" w:beforeAutospacing="1" w:after="100" w:afterAutospacing="1"/>
    </w:pPr>
  </w:style>
  <w:style w:type="paragraph" w:styleId="a8">
    <w:name w:val="Balloon Text"/>
    <w:basedOn w:val="a"/>
    <w:link w:val="a9"/>
    <w:rsid w:val="00CF48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F48A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F26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 Spacing"/>
    <w:qFormat/>
    <w:rsid w:val="00DB66A2"/>
    <w:rPr>
      <w:rFonts w:ascii="Calibri" w:eastAsia="Calibri" w:hAnsi="Calibri"/>
      <w:sz w:val="24"/>
      <w:szCs w:val="22"/>
      <w:lang w:eastAsia="en-US"/>
    </w:rPr>
  </w:style>
  <w:style w:type="paragraph" w:customStyle="1" w:styleId="Pro-Gramma">
    <w:name w:val="Pro-Gramma"/>
    <w:basedOn w:val="a"/>
    <w:link w:val="Pro-Gramma0"/>
    <w:qFormat/>
    <w:rsid w:val="00474327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link w:val="Pro-Gramma"/>
    <w:rsid w:val="00474327"/>
    <w:rPr>
      <w:rFonts w:ascii="Georgia" w:hAnsi="Georgia"/>
      <w:szCs w:val="24"/>
    </w:rPr>
  </w:style>
  <w:style w:type="paragraph" w:customStyle="1" w:styleId="101">
    <w:name w:val="Знак Знак10 Знак Знак Знак Знак Знак Знак Знак Знак"/>
    <w:basedOn w:val="a"/>
    <w:rsid w:val="006F04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2">
    <w:name w:val="Знак Знак10 Знак Знак Знак Знак Знак Знак Знак Знак"/>
    <w:basedOn w:val="a"/>
    <w:rsid w:val="004812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semiHidden/>
    <w:unhideWhenUsed/>
    <w:rsid w:val="00002E3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semiHidden/>
    <w:rsid w:val="00002E37"/>
    <w:rPr>
      <w:sz w:val="24"/>
      <w:szCs w:val="24"/>
    </w:rPr>
  </w:style>
  <w:style w:type="paragraph" w:customStyle="1" w:styleId="ad">
    <w:basedOn w:val="a"/>
    <w:next w:val="ae"/>
    <w:link w:val="af"/>
    <w:qFormat/>
    <w:rsid w:val="00002E37"/>
    <w:pPr>
      <w:jc w:val="center"/>
    </w:pPr>
    <w:rPr>
      <w:b/>
      <w:bCs/>
    </w:rPr>
  </w:style>
  <w:style w:type="paragraph" w:customStyle="1" w:styleId="ConsPlusTitle">
    <w:name w:val="ConsPlusTitle"/>
    <w:rsid w:val="00002E3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f">
    <w:name w:val="Название Знак"/>
    <w:link w:val="ad"/>
    <w:locked/>
    <w:rsid w:val="00002E37"/>
    <w:rPr>
      <w:b/>
      <w:bCs/>
      <w:sz w:val="24"/>
      <w:szCs w:val="24"/>
      <w:lang w:val="ru-RU" w:eastAsia="ru-RU" w:bidi="ar-SA"/>
    </w:rPr>
  </w:style>
  <w:style w:type="paragraph" w:styleId="ae">
    <w:name w:val="Title"/>
    <w:basedOn w:val="a"/>
    <w:next w:val="a"/>
    <w:link w:val="af0"/>
    <w:qFormat/>
    <w:rsid w:val="00002E3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Заголовок Знак"/>
    <w:basedOn w:val="a0"/>
    <w:link w:val="ae"/>
    <w:rsid w:val="00002E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03">
    <w:name w:val="Знак Знак10 Знак Знак Знак Знак Знак Знак Знак Знак"/>
    <w:basedOn w:val="a"/>
    <w:rsid w:val="00C54B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4">
    <w:name w:val="Знак Знак10 Знак Знак Знак Знак Знак Знак Знак Знак"/>
    <w:basedOn w:val="a"/>
    <w:rsid w:val="00406A7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basedOn w:val="a"/>
    <w:next w:val="ae"/>
    <w:qFormat/>
    <w:rsid w:val="00825D0E"/>
    <w:pPr>
      <w:jc w:val="center"/>
    </w:pPr>
    <w:rPr>
      <w:b/>
      <w:bCs/>
    </w:rPr>
  </w:style>
  <w:style w:type="paragraph" w:customStyle="1" w:styleId="105">
    <w:name w:val="Знак Знак10 Знак Знак Знак Знак Знак Знак Знак Знак"/>
    <w:basedOn w:val="a"/>
    <w:rsid w:val="009A04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432E2995A1B5B52D52CC2F3021908A63176EDAB5E7AAACB73AD6F41982BDBD52B77658FF14pBB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F9F78-817A-4FF9-A36E-43E36B011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15</Pages>
  <Words>2524</Words>
  <Characters>19371</Characters>
  <Application>Microsoft Office Word</Application>
  <DocSecurity>0</DocSecurity>
  <Lines>161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цели и задачи бюджетной политики</vt:lpstr>
    </vt:vector>
  </TitlesOfParts>
  <Company/>
  <LinksUpToDate>false</LinksUpToDate>
  <CharactersWithSpaces>21852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цели и задачи бюджетной политики</dc:title>
  <dc:creator>Света</dc:creator>
  <cp:lastModifiedBy>Guseva</cp:lastModifiedBy>
  <cp:revision>56</cp:revision>
  <cp:lastPrinted>2021-11-10T05:55:00Z</cp:lastPrinted>
  <dcterms:created xsi:type="dcterms:W3CDTF">2022-10-19T06:13:00Z</dcterms:created>
  <dcterms:modified xsi:type="dcterms:W3CDTF">2024-11-13T05:16:00Z</dcterms:modified>
</cp:coreProperties>
</file>