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1B3490" w:rsidRDefault="008F5364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У</w:t>
      </w:r>
      <w:r w:rsidR="006D71A2" w:rsidRPr="001B3490">
        <w:rPr>
          <w:rFonts w:ascii="Times New Roman" w:hAnsi="Times New Roman"/>
          <w:sz w:val="24"/>
          <w:szCs w:val="24"/>
        </w:rPr>
        <w:t>ТВЕРЖДЕН</w:t>
      </w:r>
      <w:r w:rsidR="00062215" w:rsidRPr="001B3490">
        <w:rPr>
          <w:rFonts w:ascii="Times New Roman" w:hAnsi="Times New Roman"/>
          <w:sz w:val="24"/>
          <w:szCs w:val="24"/>
        </w:rPr>
        <w:t>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Лужского городского поселения 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:rsidR="006D71A2" w:rsidRPr="001B3490" w:rsidRDefault="001B3490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от </w:t>
      </w:r>
      <w:r w:rsidR="00A17075">
        <w:rPr>
          <w:rFonts w:ascii="Times New Roman" w:hAnsi="Times New Roman"/>
          <w:sz w:val="24"/>
          <w:szCs w:val="24"/>
        </w:rPr>
        <w:t>19</w:t>
      </w:r>
      <w:r w:rsidRPr="001B3490">
        <w:rPr>
          <w:rFonts w:ascii="Times New Roman" w:hAnsi="Times New Roman"/>
          <w:sz w:val="24"/>
          <w:szCs w:val="24"/>
        </w:rPr>
        <w:t xml:space="preserve"> декабря 202</w:t>
      </w:r>
      <w:r w:rsidR="00B63021">
        <w:rPr>
          <w:rFonts w:ascii="Times New Roman" w:hAnsi="Times New Roman"/>
          <w:sz w:val="24"/>
          <w:szCs w:val="24"/>
        </w:rPr>
        <w:t>3</w:t>
      </w:r>
      <w:r w:rsidRPr="001B3490">
        <w:rPr>
          <w:rFonts w:ascii="Times New Roman" w:hAnsi="Times New Roman"/>
          <w:sz w:val="24"/>
          <w:szCs w:val="24"/>
        </w:rPr>
        <w:t xml:space="preserve"> года №</w:t>
      </w:r>
      <w:r w:rsidR="00A17075">
        <w:rPr>
          <w:rFonts w:ascii="Times New Roman" w:hAnsi="Times New Roman"/>
          <w:sz w:val="24"/>
          <w:szCs w:val="24"/>
        </w:rPr>
        <w:t xml:space="preserve"> 231</w:t>
      </w:r>
    </w:p>
    <w:p w:rsidR="008F5364" w:rsidRPr="001B3490" w:rsidRDefault="001A109D" w:rsidP="006D71A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(приложение</w:t>
      </w:r>
      <w:r w:rsidR="00F96EAE" w:rsidRPr="001B3490">
        <w:rPr>
          <w:rFonts w:ascii="Times New Roman" w:hAnsi="Times New Roman"/>
          <w:sz w:val="24"/>
          <w:szCs w:val="24"/>
        </w:rPr>
        <w:t xml:space="preserve"> </w:t>
      </w:r>
      <w:r w:rsidR="001B3490" w:rsidRPr="001B3490">
        <w:rPr>
          <w:rFonts w:ascii="Times New Roman" w:hAnsi="Times New Roman"/>
          <w:sz w:val="24"/>
          <w:szCs w:val="24"/>
        </w:rPr>
        <w:t>7</w:t>
      </w:r>
      <w:r w:rsidR="006D71A2" w:rsidRPr="001B3490">
        <w:rPr>
          <w:rFonts w:ascii="Times New Roman" w:hAnsi="Times New Roman"/>
          <w:sz w:val="24"/>
          <w:szCs w:val="24"/>
        </w:rPr>
        <w:t>)</w:t>
      </w:r>
      <w:r w:rsidR="008E0037" w:rsidRPr="001B3490">
        <w:rPr>
          <w:rFonts w:ascii="Times New Roman" w:hAnsi="Times New Roman"/>
          <w:sz w:val="24"/>
          <w:szCs w:val="24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бюджета </w:t>
      </w:r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b/>
          <w:bCs/>
          <w:sz w:val="28"/>
          <w:szCs w:val="28"/>
        </w:rPr>
        <w:t xml:space="preserve"> Лужского муни</w:t>
      </w:r>
      <w:bookmarkStart w:id="1" w:name="_GoBack"/>
      <w:bookmarkEnd w:id="1"/>
      <w:r w:rsidR="008B5CC8">
        <w:rPr>
          <w:rFonts w:ascii="Times New Roman" w:hAnsi="Times New Roman"/>
          <w:b/>
          <w:bCs/>
          <w:sz w:val="28"/>
          <w:szCs w:val="28"/>
        </w:rPr>
        <w:t xml:space="preserve">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Лужского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sz w:val="28"/>
          <w:szCs w:val="28"/>
        </w:rPr>
        <w:t xml:space="preserve">Лужского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8B5CC8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8B5CC8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6D71A2">
        <w:rPr>
          <w:rFonts w:ascii="Times New Roman" w:hAnsi="Times New Roman"/>
          <w:sz w:val="28"/>
          <w:szCs w:val="28"/>
        </w:rPr>
        <w:t>Лужского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>
        <w:rPr>
          <w:rFonts w:ascii="Times New Roman" w:hAnsi="Times New Roman"/>
          <w:sz w:val="28"/>
          <w:szCs w:val="28"/>
        </w:rPr>
        <w:t>Лужского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межбюджетных трансфертов утверждается Советом депутатов </w:t>
      </w:r>
      <w:r w:rsidR="006D71A2" w:rsidRPr="0046027A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бюджете </w:t>
      </w:r>
      <w:r w:rsidR="0046027A" w:rsidRPr="0046027A">
        <w:rPr>
          <w:rFonts w:ascii="Times New Roman" w:hAnsi="Times New Roman"/>
          <w:sz w:val="28"/>
          <w:szCs w:val="28"/>
        </w:rPr>
        <w:t>Лужско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9F3884">
        <w:rPr>
          <w:rFonts w:ascii="Times New Roman" w:hAnsi="Times New Roman"/>
          <w:sz w:val="28"/>
          <w:szCs w:val="28"/>
        </w:rPr>
        <w:t>я Лужского муниципального района Ленинградской области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Лужского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из бюджета Лужского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F388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9F3884" w:rsidRPr="00B62A9E">
        <w:rPr>
          <w:rFonts w:ascii="Times New Roman" w:hAnsi="Times New Roman"/>
          <w:bCs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</w:t>
      </w:r>
      <w:r w:rsidR="009F3884">
        <w:rPr>
          <w:rFonts w:ascii="Times New Roman" w:hAnsi="Times New Roman"/>
          <w:sz w:val="28"/>
          <w:szCs w:val="28"/>
        </w:rPr>
        <w:t>валюте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0867A7" w:rsidRPr="006D71A2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41340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Лужского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r w:rsidR="008E0037" w:rsidRPr="006D71A2">
        <w:rPr>
          <w:rFonts w:ascii="Times New Roman" w:hAnsi="Times New Roman"/>
          <w:sz w:val="28"/>
          <w:szCs w:val="28"/>
        </w:rPr>
        <w:t xml:space="preserve">Лужского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C867BB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C867BB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C867B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</w:t>
      </w:r>
      <w:r w:rsidRPr="006D71A2">
        <w:rPr>
          <w:rFonts w:ascii="Times New Roman" w:hAnsi="Times New Roman"/>
          <w:sz w:val="28"/>
          <w:szCs w:val="28"/>
        </w:rPr>
        <w:lastRenderedPageBreak/>
        <w:t>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E18CC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8E18CC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sectPr w:rsidR="008F5364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71C24"/>
    <w:rsid w:val="00195241"/>
    <w:rsid w:val="001A109D"/>
    <w:rsid w:val="001B3490"/>
    <w:rsid w:val="00293F11"/>
    <w:rsid w:val="002E30A6"/>
    <w:rsid w:val="002F5559"/>
    <w:rsid w:val="00364B09"/>
    <w:rsid w:val="00390873"/>
    <w:rsid w:val="003B4BB4"/>
    <w:rsid w:val="003D2C71"/>
    <w:rsid w:val="003F4B10"/>
    <w:rsid w:val="00413400"/>
    <w:rsid w:val="004471F9"/>
    <w:rsid w:val="0046027A"/>
    <w:rsid w:val="00481CBF"/>
    <w:rsid w:val="004A7F1D"/>
    <w:rsid w:val="00533717"/>
    <w:rsid w:val="005F73AD"/>
    <w:rsid w:val="00605592"/>
    <w:rsid w:val="00635DB0"/>
    <w:rsid w:val="0064622E"/>
    <w:rsid w:val="006D3FF9"/>
    <w:rsid w:val="006D71A2"/>
    <w:rsid w:val="007662B7"/>
    <w:rsid w:val="00846E8D"/>
    <w:rsid w:val="0085248C"/>
    <w:rsid w:val="00896432"/>
    <w:rsid w:val="008B5CC8"/>
    <w:rsid w:val="008E0037"/>
    <w:rsid w:val="008E18CC"/>
    <w:rsid w:val="008F5364"/>
    <w:rsid w:val="009137B0"/>
    <w:rsid w:val="009906A2"/>
    <w:rsid w:val="009F3884"/>
    <w:rsid w:val="00A17075"/>
    <w:rsid w:val="00A3398B"/>
    <w:rsid w:val="00A42D4B"/>
    <w:rsid w:val="00A43A6E"/>
    <w:rsid w:val="00A62457"/>
    <w:rsid w:val="00AB5313"/>
    <w:rsid w:val="00B32581"/>
    <w:rsid w:val="00B62A9E"/>
    <w:rsid w:val="00B63021"/>
    <w:rsid w:val="00B85CED"/>
    <w:rsid w:val="00B921F7"/>
    <w:rsid w:val="00BF685D"/>
    <w:rsid w:val="00C774B3"/>
    <w:rsid w:val="00C867BB"/>
    <w:rsid w:val="00C942A3"/>
    <w:rsid w:val="00CD03BE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6D8C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guseva</cp:lastModifiedBy>
  <cp:revision>5</cp:revision>
  <cp:lastPrinted>2016-11-15T12:16:00Z</cp:lastPrinted>
  <dcterms:created xsi:type="dcterms:W3CDTF">2022-10-19T13:16:00Z</dcterms:created>
  <dcterms:modified xsi:type="dcterms:W3CDTF">2023-12-21T08:35:00Z</dcterms:modified>
</cp:coreProperties>
</file>