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66EBB">
        <w:rPr>
          <w:rFonts w:ascii="Times New Roman" w:hAnsi="Times New Roman"/>
          <w:b/>
          <w:noProof/>
          <w:sz w:val="28"/>
          <w:szCs w:val="24"/>
        </w:rPr>
        <w:drawing>
          <wp:inline distT="0" distB="0" distL="0" distR="0" wp14:anchorId="6CCDDE80" wp14:editId="30DDD35B">
            <wp:extent cx="695325" cy="676275"/>
            <wp:effectExtent l="0" t="0" r="9525" b="9525"/>
            <wp:docPr id="1" name="Рисунок 1" descr="герб_луги_новый_чб_2_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луги_новый_чб_2_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66EBB"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 w:rsidRPr="00F66EBB"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proofErr w:type="spellStart"/>
      <w:r w:rsidRPr="00F66EBB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23 декабря 2014 года    № 2</w:t>
      </w:r>
      <w:r>
        <w:rPr>
          <w:rFonts w:ascii="Times New Roman" w:hAnsi="Times New Roman"/>
          <w:sz w:val="28"/>
          <w:szCs w:val="28"/>
        </w:rPr>
        <w:t>4</w:t>
      </w:r>
      <w:r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6EBB" w:rsidRPr="00F66EBB" w:rsidRDefault="00F66EBB" w:rsidP="00F66EBB">
      <w:pPr>
        <w:spacing w:after="0" w:line="240" w:lineRule="auto"/>
        <w:ind w:left="851" w:right="4536"/>
        <w:jc w:val="both"/>
        <w:rPr>
          <w:rFonts w:ascii="Times New Roman" w:hAnsi="Times New Roman"/>
          <w:noProof/>
          <w:sz w:val="28"/>
          <w:szCs w:val="28"/>
        </w:rPr>
      </w:pPr>
      <w:r w:rsidRPr="00F66EBB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06D8C" wp14:editId="07879244">
                <wp:simplePos x="0" y="0"/>
                <wp:positionH relativeFrom="column">
                  <wp:posOffset>-668655</wp:posOffset>
                </wp:positionH>
                <wp:positionV relativeFrom="paragraph">
                  <wp:posOffset>75565</wp:posOffset>
                </wp:positionV>
                <wp:extent cx="1028700" cy="685800"/>
                <wp:effectExtent l="11430" t="12065" r="762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52.65pt;margin-top:5.95pt;width:81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    </w:pict>
          </mc:Fallback>
        </mc:AlternateContent>
      </w:r>
      <w:r w:rsidRPr="00F66EBB">
        <w:rPr>
          <w:rFonts w:ascii="Times New Roman" w:hAnsi="Times New Roman"/>
          <w:noProof/>
          <w:sz w:val="28"/>
          <w:szCs w:val="28"/>
        </w:rPr>
        <w:t>О бюджете муниципального образования Лужское городское поселение на 201</w:t>
      </w:r>
      <w:r>
        <w:rPr>
          <w:rFonts w:ascii="Times New Roman" w:hAnsi="Times New Roman"/>
          <w:noProof/>
          <w:sz w:val="28"/>
          <w:szCs w:val="28"/>
        </w:rPr>
        <w:t>5</w:t>
      </w:r>
      <w:r w:rsidRPr="00F66EBB">
        <w:rPr>
          <w:rFonts w:ascii="Times New Roman" w:hAnsi="Times New Roman"/>
          <w:noProof/>
          <w:sz w:val="28"/>
          <w:szCs w:val="28"/>
        </w:rPr>
        <w:t xml:space="preserve"> год</w:t>
      </w:r>
    </w:p>
    <w:p w:rsidR="00F66EBB" w:rsidRDefault="00F66EBB" w:rsidP="00F66EBB">
      <w:pPr>
        <w:pStyle w:val="2"/>
        <w:spacing w:after="0" w:line="240" w:lineRule="auto"/>
        <w:ind w:left="1134" w:right="32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6EBB" w:rsidRPr="00F66EBB" w:rsidRDefault="00F66EBB" w:rsidP="00F66EBB">
      <w:pPr>
        <w:pStyle w:val="2"/>
        <w:spacing w:after="0" w:line="240" w:lineRule="auto"/>
        <w:ind w:left="1134" w:right="32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6EBB" w:rsidRPr="00F66EBB" w:rsidRDefault="00F66EBB" w:rsidP="00F66EBB">
      <w:pPr>
        <w:pStyle w:val="2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EBB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F66EBB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Pr="00F66EBB">
        <w:rPr>
          <w:rFonts w:ascii="Times New Roman" w:hAnsi="Times New Roman" w:cs="Times New Roman"/>
          <w:spacing w:val="60"/>
          <w:sz w:val="28"/>
          <w:szCs w:val="28"/>
        </w:rPr>
        <w:t>РЕШИЛ</w:t>
      </w:r>
      <w:r w:rsidRPr="00F66EBB">
        <w:rPr>
          <w:rFonts w:ascii="Times New Roman" w:hAnsi="Times New Roman" w:cs="Times New Roman"/>
          <w:sz w:val="28"/>
          <w:szCs w:val="28"/>
        </w:rPr>
        <w:t>: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F66EBB">
        <w:rPr>
          <w:rFonts w:ascii="Times New Roman" w:hAnsi="Times New Roman"/>
          <w:bCs/>
          <w:sz w:val="28"/>
          <w:szCs w:val="28"/>
        </w:rPr>
        <w:t xml:space="preserve">Основные характеристики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F66EBB">
        <w:rPr>
          <w:rFonts w:ascii="Times New Roman" w:hAnsi="Times New Roman"/>
          <w:bCs/>
          <w:sz w:val="28"/>
          <w:szCs w:val="28"/>
        </w:rPr>
        <w:t xml:space="preserve"> на 2015 год</w:t>
      </w:r>
      <w:r>
        <w:rPr>
          <w:rFonts w:ascii="Times New Roman" w:hAnsi="Times New Roman"/>
          <w:bCs/>
          <w:sz w:val="28"/>
          <w:szCs w:val="28"/>
        </w:rPr>
        <w:t>.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F66EBB" w:rsidRPr="00F66EBB" w:rsidRDefault="00F66EBB" w:rsidP="00F66EBB">
      <w:pPr>
        <w:numPr>
          <w:ilvl w:val="1"/>
          <w:numId w:val="2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год: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206 854,9 тысяч рублей;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 217 587,5 тысяч рублей;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EBB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10 732,6 тысяч рублей.</w:t>
      </w:r>
    </w:p>
    <w:p w:rsidR="00F66EBB" w:rsidRPr="00F66EBB" w:rsidRDefault="00F66EBB" w:rsidP="00F66EBB">
      <w:pPr>
        <w:numPr>
          <w:ilvl w:val="1"/>
          <w:numId w:val="2"/>
        </w:numPr>
        <w:tabs>
          <w:tab w:val="clear" w:pos="792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Утвердить </w:t>
      </w:r>
      <w:hyperlink r:id="rId7" w:history="1">
        <w:r w:rsidRPr="00F66EBB">
          <w:rPr>
            <w:rFonts w:ascii="Times New Roman" w:hAnsi="Times New Roman"/>
            <w:sz w:val="28"/>
            <w:szCs w:val="28"/>
          </w:rPr>
          <w:t>источники</w:t>
        </w:r>
      </w:hyperlink>
      <w:r w:rsidRPr="00F66EBB">
        <w:rPr>
          <w:rFonts w:ascii="Times New Roman" w:hAnsi="Times New Roman"/>
          <w:sz w:val="28"/>
          <w:szCs w:val="28"/>
        </w:rPr>
        <w:t xml:space="preserve"> внутреннего финансирования дефицита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согласно приложению 1.</w:t>
      </w:r>
    </w:p>
    <w:p w:rsidR="00F66EBB" w:rsidRPr="00F66EBB" w:rsidRDefault="00F66EBB" w:rsidP="00F66EBB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F66EBB">
        <w:rPr>
          <w:rFonts w:ascii="Times New Roman" w:hAnsi="Times New Roman"/>
          <w:bCs/>
          <w:sz w:val="28"/>
          <w:szCs w:val="28"/>
        </w:rPr>
        <w:t xml:space="preserve">Доходы </w:t>
      </w:r>
      <w:r w:rsidRPr="00F66EBB">
        <w:rPr>
          <w:rFonts w:ascii="Times New Roman" w:hAnsi="Times New Roman"/>
          <w:sz w:val="28"/>
          <w:szCs w:val="28"/>
        </w:rPr>
        <w:t xml:space="preserve">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</w:t>
      </w:r>
      <w:r>
        <w:rPr>
          <w:rFonts w:ascii="Times New Roman" w:hAnsi="Times New Roman"/>
          <w:sz w:val="28"/>
          <w:szCs w:val="28"/>
        </w:rPr>
        <w:t>.</w:t>
      </w:r>
    </w:p>
    <w:p w:rsidR="00F66EBB" w:rsidRPr="00F66EBB" w:rsidRDefault="00F66EBB" w:rsidP="00F66EBB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2.1.   Утвердить в пределах общего объема доходов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</w:t>
      </w:r>
      <w:hyperlink r:id="rId8" w:history="1"/>
      <w:r w:rsidRPr="00F66EBB">
        <w:rPr>
          <w:rFonts w:ascii="Times New Roman" w:hAnsi="Times New Roman"/>
          <w:sz w:val="28"/>
          <w:szCs w:val="28"/>
        </w:rPr>
        <w:t xml:space="preserve"> настоящего решения, прогнозируемые </w:t>
      </w:r>
      <w:hyperlink r:id="rId9" w:history="1">
        <w:r w:rsidRPr="00F66EBB">
          <w:rPr>
            <w:rFonts w:ascii="Times New Roman" w:hAnsi="Times New Roman"/>
            <w:sz w:val="28"/>
            <w:szCs w:val="28"/>
          </w:rPr>
          <w:t>поступления доходов</w:t>
        </w:r>
      </w:hyperlink>
      <w:r w:rsidRPr="00F66EBB">
        <w:rPr>
          <w:rFonts w:ascii="Times New Roman" w:hAnsi="Times New Roman"/>
          <w:sz w:val="28"/>
          <w:szCs w:val="28"/>
        </w:rPr>
        <w:t xml:space="preserve"> на 2015 год согласно приложению 2.</w:t>
      </w:r>
    </w:p>
    <w:p w:rsid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2.2.   Утвердить в пределах общего объема доходов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 утвержденного пунктом 1 настоящего решения, </w:t>
      </w:r>
      <w:hyperlink r:id="rId10" w:history="1">
        <w:r w:rsidRPr="00F66EBB">
          <w:rPr>
            <w:rFonts w:ascii="Times New Roman" w:hAnsi="Times New Roman"/>
            <w:sz w:val="28"/>
            <w:szCs w:val="28"/>
          </w:rPr>
          <w:t>безвозмездные поступления</w:t>
        </w:r>
      </w:hyperlink>
      <w:r w:rsidRPr="00F66EBB">
        <w:rPr>
          <w:rFonts w:ascii="Times New Roman" w:hAnsi="Times New Roman"/>
          <w:sz w:val="28"/>
          <w:szCs w:val="28"/>
        </w:rPr>
        <w:t xml:space="preserve"> на 2015 год согласно приложению 3.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66EBB">
        <w:rPr>
          <w:rFonts w:ascii="Times New Roman" w:hAnsi="Times New Roman"/>
          <w:bCs/>
          <w:sz w:val="28"/>
          <w:szCs w:val="28"/>
        </w:rPr>
        <w:lastRenderedPageBreak/>
        <w:t xml:space="preserve">3. Главные администраторы доходов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F66EBB">
        <w:rPr>
          <w:rFonts w:ascii="Times New Roman" w:hAnsi="Times New Roman"/>
          <w:bCs/>
          <w:sz w:val="28"/>
          <w:szCs w:val="28"/>
        </w:rPr>
        <w:t xml:space="preserve">, главные администраторы </w:t>
      </w:r>
      <w:proofErr w:type="gramStart"/>
      <w:r w:rsidRPr="00F66EBB">
        <w:rPr>
          <w:rFonts w:ascii="Times New Roman" w:hAnsi="Times New Roman"/>
          <w:bCs/>
          <w:sz w:val="28"/>
          <w:szCs w:val="28"/>
        </w:rPr>
        <w:t xml:space="preserve">источников внутреннего финансирования дефицита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3.1.   Утвердить </w:t>
      </w:r>
      <w:hyperlink r:id="rId11" w:history="1">
        <w:r w:rsidRPr="00F66EBB">
          <w:rPr>
            <w:rFonts w:ascii="Times New Roman" w:hAnsi="Times New Roman"/>
            <w:sz w:val="28"/>
            <w:szCs w:val="28"/>
          </w:rPr>
          <w:t>перечень</w:t>
        </w:r>
      </w:hyperlink>
      <w:r w:rsidRPr="00F66EBB">
        <w:rPr>
          <w:rFonts w:ascii="Times New Roman" w:hAnsi="Times New Roman"/>
          <w:sz w:val="28"/>
          <w:szCs w:val="28"/>
        </w:rPr>
        <w:t xml:space="preserve"> и коды главных администраторов доходов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согласно приложению 9.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3.2.  Утвердить </w:t>
      </w:r>
      <w:hyperlink r:id="rId12" w:history="1">
        <w:r w:rsidRPr="00F66EBB">
          <w:rPr>
            <w:rFonts w:ascii="Times New Roman" w:hAnsi="Times New Roman"/>
            <w:sz w:val="28"/>
            <w:szCs w:val="28"/>
          </w:rPr>
          <w:t>перечень</w:t>
        </w:r>
      </w:hyperlink>
      <w:r w:rsidRPr="00F66EBB">
        <w:rPr>
          <w:rFonts w:ascii="Times New Roman" w:hAnsi="Times New Roman"/>
          <w:sz w:val="28"/>
          <w:szCs w:val="28"/>
        </w:rPr>
        <w:t xml:space="preserve"> главных </w:t>
      </w:r>
      <w:proofErr w:type="gramStart"/>
      <w:r w:rsidRPr="00F66EBB">
        <w:rPr>
          <w:rFonts w:ascii="Times New Roman" w:hAnsi="Times New Roman"/>
          <w:sz w:val="28"/>
          <w:szCs w:val="28"/>
        </w:rPr>
        <w:t xml:space="preserve">администраторов источников внутреннего финансирования дефицита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</w:t>
      </w:r>
      <w:proofErr w:type="gramEnd"/>
      <w:r w:rsidRPr="00F66EBB">
        <w:rPr>
          <w:rFonts w:ascii="Times New Roman" w:hAnsi="Times New Roman"/>
          <w:sz w:val="28"/>
          <w:szCs w:val="28"/>
        </w:rPr>
        <w:t xml:space="preserve"> согласно приложению 10.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66EBB" w:rsidRPr="00F66EBB" w:rsidRDefault="00EE5532" w:rsidP="00EE55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EE5532">
        <w:rPr>
          <w:rFonts w:ascii="Times New Roman" w:hAnsi="Times New Roman"/>
          <w:bCs/>
          <w:sz w:val="28"/>
          <w:szCs w:val="28"/>
        </w:rPr>
        <w:t xml:space="preserve">4. </w:t>
      </w:r>
      <w:r w:rsidR="00F66EBB" w:rsidRPr="00EE5532">
        <w:rPr>
          <w:rFonts w:ascii="Times New Roman" w:hAnsi="Times New Roman"/>
          <w:bCs/>
          <w:sz w:val="28"/>
          <w:szCs w:val="28"/>
        </w:rPr>
        <w:t>Особенности администрирования доходов местного бюджета в 2015 году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66EBB" w:rsidRPr="00F66EBB" w:rsidRDefault="00F66EBB" w:rsidP="00EE5532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66EBB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E6944F3" wp14:editId="4786CF48">
                <wp:simplePos x="0" y="0"/>
                <wp:positionH relativeFrom="margin">
                  <wp:posOffset>6789420</wp:posOffset>
                </wp:positionH>
                <wp:positionV relativeFrom="paragraph">
                  <wp:posOffset>690880</wp:posOffset>
                </wp:positionV>
                <wp:extent cx="525780" cy="104140"/>
                <wp:effectExtent l="12700" t="6985" r="13970" b="127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5780" cy="104140"/>
                        </a:xfrm>
                        <a:prstGeom prst="line">
                          <a:avLst/>
                        </a:prstGeom>
                        <a:noFill/>
                        <a:ln w="101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34.6pt,54.4pt" to="8in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" o:allowincell="f" strokeweight=".8pt">
                <w10:wrap anchorx="margin"/>
              </v:line>
            </w:pict>
          </mc:Fallback>
        </mc:AlternateContent>
      </w:r>
      <w:r w:rsidRPr="00F66EBB">
        <w:rPr>
          <w:rFonts w:ascii="Times New Roman" w:hAnsi="Times New Roman"/>
          <w:sz w:val="28"/>
          <w:szCs w:val="28"/>
        </w:rPr>
        <w:t xml:space="preserve">4.1.  Установить, что 25 процентов прибыли муниципальных унитарных предприятий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 остающейся после уплаты налогов и иных обязательных платежей, зачисляются в бюджет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F66EBB" w:rsidRPr="00EE5532" w:rsidRDefault="00F66EBB" w:rsidP="00F66EBB">
      <w:pPr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66EBB" w:rsidRPr="00EE5532" w:rsidRDefault="00EE5532" w:rsidP="00EE553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EE5532">
        <w:rPr>
          <w:rFonts w:ascii="Times New Roman" w:hAnsi="Times New Roman"/>
          <w:bCs/>
          <w:sz w:val="28"/>
          <w:szCs w:val="28"/>
        </w:rPr>
        <w:t xml:space="preserve">5. </w:t>
      </w:r>
      <w:r w:rsidR="00F66EBB" w:rsidRPr="00EE5532">
        <w:rPr>
          <w:rFonts w:ascii="Times New Roman" w:hAnsi="Times New Roman"/>
          <w:bCs/>
          <w:sz w:val="28"/>
          <w:szCs w:val="28"/>
        </w:rPr>
        <w:t xml:space="preserve">Бюджетные ассигнования местного бюджета </w:t>
      </w:r>
      <w:proofErr w:type="spellStart"/>
      <w:r w:rsidR="00F66EBB" w:rsidRPr="00EE553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EE553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F66EBB" w:rsidRPr="00EE5532">
        <w:rPr>
          <w:rFonts w:ascii="Times New Roman" w:hAnsi="Times New Roman"/>
          <w:bCs/>
          <w:sz w:val="28"/>
          <w:szCs w:val="28"/>
        </w:rPr>
        <w:t xml:space="preserve"> на 2015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66EBB" w:rsidRPr="00F66EBB" w:rsidRDefault="00F66EBB" w:rsidP="00EE55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5.1.   Утвердить в пределах общего объема расходов, утвержденного пунктом 1 настоящего решения, распределение бюджетных ассигнований по целевым статьям (муниципальным программам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бюджетов на 2015 год согласно </w:t>
      </w:r>
      <w:hyperlink r:id="rId13" w:history="1">
        <w:r w:rsidRPr="00F66EBB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F66EBB">
        <w:rPr>
          <w:rFonts w:ascii="Times New Roman" w:hAnsi="Times New Roman"/>
          <w:sz w:val="28"/>
          <w:szCs w:val="28"/>
        </w:rPr>
        <w:t xml:space="preserve"> 6</w:t>
      </w:r>
      <w:r w:rsidR="00EE5532">
        <w:rPr>
          <w:rFonts w:ascii="Times New Roman" w:hAnsi="Times New Roman"/>
          <w:sz w:val="28"/>
          <w:szCs w:val="28"/>
        </w:rPr>
        <w:t>.</w:t>
      </w:r>
    </w:p>
    <w:p w:rsidR="00F66EBB" w:rsidRPr="00F66EBB" w:rsidRDefault="00F66EBB" w:rsidP="00EE5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  5.2.   Утвердить ведомственную структуру расходов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согласно </w:t>
      </w:r>
      <w:hyperlink r:id="rId14" w:history="1">
        <w:r w:rsidRPr="00F66EBB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F66EBB">
        <w:rPr>
          <w:rFonts w:ascii="Times New Roman" w:hAnsi="Times New Roman"/>
          <w:sz w:val="28"/>
          <w:szCs w:val="28"/>
        </w:rPr>
        <w:t xml:space="preserve"> 5</w:t>
      </w:r>
      <w:r w:rsidR="00EE5532">
        <w:rPr>
          <w:rFonts w:ascii="Times New Roman" w:hAnsi="Times New Roman"/>
          <w:sz w:val="28"/>
          <w:szCs w:val="28"/>
        </w:rPr>
        <w:t>.</w:t>
      </w:r>
      <w:r w:rsidRPr="00F66EBB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F66EBB" w:rsidP="00EE5532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  5.3.  Утвердить распределение бюджетных ассигнований по разделам, подразделам классификации расходов бюджета согласно </w:t>
      </w:r>
      <w:r w:rsidRPr="00F66EBB">
        <w:rPr>
          <w:rFonts w:ascii="Times New Roman" w:hAnsi="Times New Roman"/>
          <w:bCs/>
          <w:sz w:val="28"/>
          <w:szCs w:val="28"/>
        </w:rPr>
        <w:t>приложению 4.</w:t>
      </w:r>
    </w:p>
    <w:p w:rsidR="00F66EBB" w:rsidRPr="00F66EBB" w:rsidRDefault="00F66EBB" w:rsidP="00EE55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5.4. Утвердить резервный фонд администрации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муниципального района, исполняющей полномочия администрации городского поселения</w:t>
      </w:r>
      <w:r w:rsidR="00EE5532">
        <w:rPr>
          <w:rFonts w:ascii="Times New Roman" w:hAnsi="Times New Roman"/>
          <w:sz w:val="28"/>
          <w:szCs w:val="28"/>
        </w:rPr>
        <w:t xml:space="preserve"> – </w:t>
      </w:r>
      <w:r w:rsidRPr="00F66EBB">
        <w:rPr>
          <w:rFonts w:ascii="Times New Roman" w:hAnsi="Times New Roman"/>
          <w:sz w:val="28"/>
          <w:szCs w:val="28"/>
        </w:rPr>
        <w:t>административного центра муниципального района (далее по тексту</w:t>
      </w:r>
      <w:r w:rsidR="00EE5532">
        <w:rPr>
          <w:rFonts w:ascii="Times New Roman" w:hAnsi="Times New Roman"/>
          <w:sz w:val="28"/>
          <w:szCs w:val="28"/>
        </w:rPr>
        <w:t xml:space="preserve"> – </w:t>
      </w:r>
      <w:r w:rsidRPr="00F66EBB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муниципального района) на 2015 год в сумме 600,0 тысяч рублей</w:t>
      </w:r>
      <w:r w:rsidR="00EE5532">
        <w:rPr>
          <w:rFonts w:ascii="Times New Roman" w:hAnsi="Times New Roman"/>
          <w:sz w:val="28"/>
          <w:szCs w:val="28"/>
        </w:rPr>
        <w:t>.</w:t>
      </w:r>
    </w:p>
    <w:p w:rsidR="00F66EBB" w:rsidRPr="00F66EBB" w:rsidRDefault="00F66EBB" w:rsidP="00EE55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5.5.  Порядок определения объема и предоставления субсидий иным некоммерческим организациям, не являющимся государственными (муниципальными) учреждениями, устанавливается нормативными правовыми актами администрации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66EBB" w:rsidRPr="00F66EBB" w:rsidRDefault="00F66EBB" w:rsidP="00EE5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 5.6.  Установить, что в порядке, установленном нормативными правовыми актами администрации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муниципального района, предоставляются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в случаях,  предусмотренных целевыми статьями и видами расходов в приложениях 5,6 настоящего решения. Порядок предоставления субсидий, предусмотренных </w:t>
      </w:r>
      <w:r w:rsidRPr="00F66EBB">
        <w:rPr>
          <w:rFonts w:ascii="Times New Roman" w:hAnsi="Times New Roman"/>
          <w:sz w:val="28"/>
          <w:szCs w:val="28"/>
        </w:rPr>
        <w:lastRenderedPageBreak/>
        <w:t>настоящим подпунктом, устанавлива</w:t>
      </w:r>
      <w:r w:rsidR="00EE5532">
        <w:rPr>
          <w:rFonts w:ascii="Times New Roman" w:hAnsi="Times New Roman"/>
          <w:sz w:val="28"/>
          <w:szCs w:val="28"/>
        </w:rPr>
        <w:t>е</w:t>
      </w:r>
      <w:r w:rsidRPr="00F66EBB">
        <w:rPr>
          <w:rFonts w:ascii="Times New Roman" w:hAnsi="Times New Roman"/>
          <w:sz w:val="28"/>
          <w:szCs w:val="28"/>
        </w:rPr>
        <w:t xml:space="preserve">тся постановлением главы администрации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66EBB" w:rsidRPr="00F66EBB" w:rsidRDefault="00F66EBB" w:rsidP="00EE5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5.7. Утвердить объем бюджетных ассигнований муниципального дорожного фонда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</w:t>
      </w:r>
      <w:r w:rsidR="00EE5532">
        <w:rPr>
          <w:rFonts w:ascii="Times New Roman" w:hAnsi="Times New Roman"/>
          <w:sz w:val="28"/>
          <w:szCs w:val="28"/>
        </w:rPr>
        <w:t xml:space="preserve">  </w:t>
      </w:r>
      <w:r w:rsidRPr="00F66EBB">
        <w:rPr>
          <w:rFonts w:ascii="Times New Roman" w:hAnsi="Times New Roman"/>
          <w:sz w:val="28"/>
          <w:szCs w:val="28"/>
        </w:rPr>
        <w:t>28 636,0 тыс. руб.</w:t>
      </w:r>
    </w:p>
    <w:p w:rsidR="00F66EBB" w:rsidRPr="00F66EBB" w:rsidRDefault="00F66EBB" w:rsidP="00EE55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5.8. Установить, что к приоритетным расходам бюджета муниципального образования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Лужское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городское поселение относятся:</w:t>
      </w:r>
    </w:p>
    <w:p w:rsidR="00F66EBB" w:rsidRPr="00F66EBB" w:rsidRDefault="00F66EBB" w:rsidP="00EE553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66EBB" w:rsidRPr="00F66EBB" w:rsidRDefault="00F66EBB" w:rsidP="00EE553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- расходы на обеспечение выполнения функций казенных учреждений по оказанию муниципальных услуг;</w:t>
      </w:r>
    </w:p>
    <w:p w:rsidR="00F66EBB" w:rsidRPr="00F66EBB" w:rsidRDefault="00F66EBB" w:rsidP="00EE55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- расходы, направленные на обслуживание муниципального долга.</w:t>
      </w:r>
    </w:p>
    <w:p w:rsidR="00F66EBB" w:rsidRPr="00F66EBB" w:rsidRDefault="00F66EBB" w:rsidP="00EE5532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5.9. </w:t>
      </w:r>
      <w:proofErr w:type="gramStart"/>
      <w:r w:rsidRPr="00F66EBB">
        <w:rPr>
          <w:rFonts w:ascii="Times New Roman" w:hAnsi="Times New Roman"/>
          <w:sz w:val="28"/>
          <w:szCs w:val="28"/>
        </w:rPr>
        <w:t>Установить, что в соответствии с пунктом 3 статьи 217 Бюджетного кодекса Российской Федерации</w:t>
      </w:r>
      <w:r w:rsidR="00EE5532">
        <w:rPr>
          <w:rFonts w:ascii="Times New Roman" w:hAnsi="Times New Roman"/>
          <w:sz w:val="28"/>
          <w:szCs w:val="28"/>
        </w:rPr>
        <w:t>,</w:t>
      </w:r>
      <w:r w:rsidRPr="00F66EBB">
        <w:rPr>
          <w:rFonts w:ascii="Times New Roman" w:hAnsi="Times New Roman"/>
          <w:sz w:val="28"/>
          <w:szCs w:val="28"/>
        </w:rPr>
        <w:t xml:space="preserve"> в ходе исполнения настоящего решения изменения в сводную бюджетную роспись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соответствии с решениями руководителя финансового органа вносятся по следующим основаниям, связанным с особенностями исполнения бюджета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 без внесения изменений в настоящее решение:</w:t>
      </w:r>
      <w:proofErr w:type="gramEnd"/>
    </w:p>
    <w:p w:rsidR="00F66EBB" w:rsidRPr="00F66EBB" w:rsidRDefault="00EE5532" w:rsidP="00EE553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6EBB" w:rsidRPr="00F66EBB">
        <w:rPr>
          <w:rFonts w:ascii="Times New Roman" w:hAnsi="Times New Roman"/>
          <w:sz w:val="28"/>
          <w:szCs w:val="28"/>
        </w:rPr>
        <w:t xml:space="preserve">в случаях образования, переименования, реорганизации, ликвидации органов местного самоуправления и учреждений </w:t>
      </w:r>
      <w:proofErr w:type="spellStart"/>
      <w:r w:rsidR="00F66EBB"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F66EBB">
        <w:rPr>
          <w:rFonts w:ascii="Times New Roman" w:hAnsi="Times New Roman"/>
          <w:sz w:val="28"/>
          <w:szCs w:val="28"/>
        </w:rPr>
        <w:t xml:space="preserve"> городского поселения,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F66EBB" w:rsidRPr="00F66EBB" w:rsidRDefault="00EE5532" w:rsidP="00EE55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6EBB" w:rsidRPr="00F66EBB">
        <w:rPr>
          <w:rFonts w:ascii="Times New Roman" w:hAnsi="Times New Roman"/>
          <w:sz w:val="28"/>
          <w:szCs w:val="28"/>
        </w:rPr>
        <w:t xml:space="preserve">в случаях получения при исполнении бюджета субсидий, субвенций и безвозмездных перечислений из бюджета Ленинградской области и бюджета муниципального образования </w:t>
      </w:r>
      <w:proofErr w:type="spellStart"/>
      <w:r w:rsidR="00F66EBB" w:rsidRPr="00F66EBB">
        <w:rPr>
          <w:rFonts w:ascii="Times New Roman" w:hAnsi="Times New Roman"/>
          <w:sz w:val="28"/>
          <w:szCs w:val="28"/>
        </w:rPr>
        <w:t>Лужский</w:t>
      </w:r>
      <w:proofErr w:type="spellEnd"/>
      <w:r w:rsidR="00F66EBB" w:rsidRPr="00F66EBB">
        <w:rPr>
          <w:rFonts w:ascii="Times New Roman" w:hAnsi="Times New Roman"/>
          <w:sz w:val="28"/>
          <w:szCs w:val="28"/>
        </w:rPr>
        <w:t xml:space="preserve"> муниципальный район Ленинградской области, безвозмездных поступлений от физических и юридических лиц, которые направляются на увеличение расходов соответственно целям предоставления субсидий, субвенций, безвозмездных перечислений и безвозмездных поступлений;</w:t>
      </w:r>
    </w:p>
    <w:p w:rsidR="00F66EBB" w:rsidRPr="00F66EBB" w:rsidRDefault="00EE5532" w:rsidP="00EE55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6EBB" w:rsidRPr="00F66EBB">
        <w:rPr>
          <w:rFonts w:ascii="Times New Roman" w:hAnsi="Times New Roman"/>
          <w:sz w:val="28"/>
          <w:szCs w:val="28"/>
        </w:rPr>
        <w:t xml:space="preserve">уменьшение бюджетных ассигнований, предусмотренных бюджету  </w:t>
      </w:r>
      <w:proofErr w:type="spellStart"/>
      <w:r w:rsidR="00F66EBB"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F66EBB">
        <w:rPr>
          <w:rFonts w:ascii="Times New Roman" w:hAnsi="Times New Roman"/>
          <w:sz w:val="28"/>
          <w:szCs w:val="28"/>
        </w:rPr>
        <w:t xml:space="preserve"> городского поселения в случае сокращения (возврата при отсутствии потребности) объема поступлений субсидий, субвенций, иных межбюджетных трансфертов, имеющих целевое назначение;</w:t>
      </w:r>
    </w:p>
    <w:p w:rsidR="00F66EBB" w:rsidRPr="00F66EBB" w:rsidRDefault="00EE5532" w:rsidP="00EE553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6EBB" w:rsidRPr="00F66EBB">
        <w:rPr>
          <w:rFonts w:ascii="Times New Roman" w:hAnsi="Times New Roman" w:cs="Times New Roman"/>
          <w:sz w:val="28"/>
          <w:szCs w:val="28"/>
        </w:rPr>
        <w:t xml:space="preserve">в случаях перераспределения бюджетных ассигнований между главными распорядителями бюджетных средств,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программ, утверждаемых администрацией </w:t>
      </w:r>
      <w:proofErr w:type="spellStart"/>
      <w:r w:rsidR="00F66EBB" w:rsidRPr="00F66EBB">
        <w:rPr>
          <w:rFonts w:ascii="Times New Roman" w:hAnsi="Times New Roman" w:cs="Times New Roman"/>
          <w:sz w:val="28"/>
          <w:szCs w:val="28"/>
        </w:rPr>
        <w:t>Лужского</w:t>
      </w:r>
      <w:proofErr w:type="spellEnd"/>
      <w:r w:rsidR="00F66EBB" w:rsidRPr="00F66EBB">
        <w:rPr>
          <w:rFonts w:ascii="Times New Roman" w:hAnsi="Times New Roman" w:cs="Times New Roman"/>
          <w:sz w:val="28"/>
          <w:szCs w:val="28"/>
        </w:rPr>
        <w:t xml:space="preserve"> муниципального района, после внесения изменений в указанные программы или утверждения их в установленном порядке;</w:t>
      </w:r>
    </w:p>
    <w:p w:rsidR="00F66EBB" w:rsidRPr="00F66EBB" w:rsidRDefault="00EE5532" w:rsidP="00EE553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F66EBB" w:rsidRPr="00F66EBB">
        <w:rPr>
          <w:rFonts w:ascii="Times New Roman" w:hAnsi="Times New Roman"/>
          <w:sz w:val="28"/>
          <w:szCs w:val="28"/>
        </w:rPr>
        <w:t xml:space="preserve"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</w:t>
      </w:r>
      <w:r w:rsidR="00F66EBB" w:rsidRPr="00F66EBB">
        <w:rPr>
          <w:rFonts w:ascii="Times New Roman" w:hAnsi="Times New Roman"/>
          <w:sz w:val="28"/>
          <w:szCs w:val="28"/>
        </w:rPr>
        <w:lastRenderedPageBreak/>
        <w:t>подразделов, кодам классификации операций сектора государственного управления,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целевых статей, видов расходов;</w:t>
      </w:r>
      <w:proofErr w:type="gramEnd"/>
    </w:p>
    <w:p w:rsidR="00F66EBB" w:rsidRPr="00F66EBB" w:rsidRDefault="00EE5532" w:rsidP="00EE553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66EBB" w:rsidRPr="00F66EBB">
        <w:rPr>
          <w:rFonts w:ascii="Times New Roman" w:hAnsi="Times New Roman"/>
          <w:sz w:val="28"/>
          <w:szCs w:val="28"/>
        </w:rPr>
        <w:t>использование средств резервного фонда.</w:t>
      </w:r>
    </w:p>
    <w:p w:rsidR="00F66EBB" w:rsidRPr="00F66EBB" w:rsidRDefault="00F66EBB" w:rsidP="00EE553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5.10. Органы местного самоуправления муниципального образования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Лужское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городское поселение не вправе принимать в 2015 году решения по увеличению численности служащих и работников учреждений, находящихся в ведении органов местного самоуправления муниципального образования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Лужское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городское поселение.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66EBB" w:rsidRPr="00EE5532" w:rsidRDefault="00EE5532" w:rsidP="00EE5532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EE5532">
        <w:rPr>
          <w:rFonts w:ascii="Times New Roman" w:hAnsi="Times New Roman"/>
          <w:bCs/>
          <w:sz w:val="28"/>
          <w:szCs w:val="28"/>
        </w:rPr>
        <w:t xml:space="preserve">6. </w:t>
      </w:r>
      <w:r w:rsidR="00F66EBB" w:rsidRPr="00EE5532">
        <w:rPr>
          <w:rFonts w:ascii="Times New Roman" w:hAnsi="Times New Roman"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по обеспечению деятельности местного самоуправления </w:t>
      </w:r>
      <w:proofErr w:type="spellStart"/>
      <w:r w:rsidR="00F66EBB" w:rsidRPr="00EE5532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F66EBB" w:rsidRPr="00EE5532">
        <w:rPr>
          <w:rFonts w:ascii="Times New Roman" w:hAnsi="Times New Roman"/>
          <w:bCs/>
          <w:sz w:val="28"/>
          <w:szCs w:val="28"/>
        </w:rPr>
        <w:t xml:space="preserve"> городского поселения и учреждений </w:t>
      </w:r>
      <w:proofErr w:type="spellStart"/>
      <w:r w:rsidR="00F66EBB" w:rsidRPr="00EE5532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F66EBB" w:rsidRPr="00EE5532"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66EBB" w:rsidRPr="00F66EBB" w:rsidRDefault="00F66EBB" w:rsidP="00F66EBB">
      <w:pPr>
        <w:pStyle w:val="a6"/>
        <w:jc w:val="both"/>
        <w:outlineLvl w:val="1"/>
        <w:rPr>
          <w:sz w:val="28"/>
          <w:szCs w:val="28"/>
          <w:lang w:val="ru"/>
        </w:rPr>
      </w:pPr>
      <w:r w:rsidRPr="00F66EBB">
        <w:rPr>
          <w:sz w:val="28"/>
          <w:szCs w:val="28"/>
        </w:rPr>
        <w:t xml:space="preserve">          6.1.  Установить, что для расчета должностных окладов работников казенных учреждений Лужского городского поселения за календарный месяц или за выполнение установленной нормы труда (нормы часов педагогической работы за ставку заработной платы) с 1 апреля 2015 года применяется расчетная величина в размере 7 600 рублей, с 1 сентября 2015 года – в размере </w:t>
      </w:r>
      <w:r w:rsidR="00EE5532">
        <w:rPr>
          <w:sz w:val="28"/>
          <w:szCs w:val="28"/>
        </w:rPr>
        <w:t xml:space="preserve">             </w:t>
      </w:r>
      <w:r w:rsidRPr="00F66EBB">
        <w:rPr>
          <w:sz w:val="28"/>
          <w:szCs w:val="28"/>
        </w:rPr>
        <w:t>7 800 рублей,</w:t>
      </w:r>
      <w:r w:rsidRPr="00F66EBB">
        <w:rPr>
          <w:color w:val="FF0000"/>
          <w:sz w:val="28"/>
          <w:szCs w:val="28"/>
        </w:rPr>
        <w:t xml:space="preserve"> </w:t>
      </w:r>
      <w:r w:rsidRPr="00F66EBB">
        <w:rPr>
          <w:sz w:val="28"/>
          <w:szCs w:val="28"/>
        </w:rPr>
        <w:t xml:space="preserve">в порядке, установленном постановлением администрации Лужского городского поселения от 31.01.2012 года № 28 «Об утверждении Положения о системах оплаты труда в муниципальных казенных учреждениях МО </w:t>
      </w:r>
      <w:proofErr w:type="spellStart"/>
      <w:r w:rsidRPr="00F66EBB">
        <w:rPr>
          <w:sz w:val="28"/>
          <w:szCs w:val="28"/>
        </w:rPr>
        <w:t>Лужское</w:t>
      </w:r>
      <w:proofErr w:type="spellEnd"/>
      <w:r w:rsidRPr="00F66EBB">
        <w:rPr>
          <w:sz w:val="28"/>
          <w:szCs w:val="28"/>
        </w:rPr>
        <w:t xml:space="preserve"> городское поселение по видам  экономической деятельности».</w:t>
      </w:r>
    </w:p>
    <w:p w:rsidR="00F66EBB" w:rsidRPr="00F66EBB" w:rsidRDefault="00F66EBB" w:rsidP="00F66EBB">
      <w:pPr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6.2.  Утвердить расходы на обеспечение деятельности Совета депутатов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1 110,0 тысяч рублей.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66EBB" w:rsidRPr="00565825" w:rsidRDefault="00565825" w:rsidP="005658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565825">
        <w:rPr>
          <w:rFonts w:ascii="Times New Roman" w:hAnsi="Times New Roman"/>
          <w:bCs/>
          <w:sz w:val="28"/>
          <w:szCs w:val="28"/>
        </w:rPr>
        <w:t xml:space="preserve">7. </w:t>
      </w:r>
      <w:r w:rsidR="00F66EBB" w:rsidRPr="00565825">
        <w:rPr>
          <w:rFonts w:ascii="Times New Roman" w:hAnsi="Times New Roman"/>
          <w:bCs/>
          <w:sz w:val="28"/>
          <w:szCs w:val="28"/>
        </w:rPr>
        <w:t>Межбюджетные трансферты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66EBB" w:rsidRPr="00F66EBB" w:rsidRDefault="00F66EBB" w:rsidP="00F66EB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6EBB">
        <w:rPr>
          <w:rFonts w:ascii="Times New Roman" w:hAnsi="Times New Roman"/>
          <w:sz w:val="28"/>
          <w:szCs w:val="28"/>
          <w:lang w:val="ru-RU"/>
        </w:rPr>
        <w:t>7.1.</w:t>
      </w:r>
      <w:r w:rsidRPr="00F66EBB">
        <w:rPr>
          <w:rFonts w:ascii="Times New Roman" w:hAnsi="Times New Roman"/>
          <w:sz w:val="28"/>
          <w:szCs w:val="28"/>
        </w:rPr>
        <w:t> </w:t>
      </w:r>
      <w:r w:rsidRPr="00F66EBB">
        <w:rPr>
          <w:rFonts w:ascii="Times New Roman" w:hAnsi="Times New Roman"/>
          <w:sz w:val="28"/>
          <w:szCs w:val="28"/>
          <w:lang w:val="ru-RU"/>
        </w:rPr>
        <w:t xml:space="preserve"> Утвердить формы и объем иных межбюджетных трансфертов в составе расходов местного бюджета </w:t>
      </w:r>
      <w:proofErr w:type="spellStart"/>
      <w:r w:rsidRPr="00F66EBB">
        <w:rPr>
          <w:rFonts w:ascii="Times New Roman" w:hAnsi="Times New Roman"/>
          <w:sz w:val="28"/>
          <w:szCs w:val="28"/>
          <w:lang w:val="ru-RU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  <w:lang w:val="ru-RU"/>
        </w:rPr>
        <w:t xml:space="preserve"> городского поселения на 2015  год </w:t>
      </w:r>
      <w:r w:rsidRPr="00F66EBB">
        <w:rPr>
          <w:rFonts w:ascii="Times New Roman" w:hAnsi="Times New Roman"/>
          <w:bCs/>
          <w:sz w:val="28"/>
          <w:szCs w:val="28"/>
          <w:lang w:val="ru-RU"/>
        </w:rPr>
        <w:t>согласно приложению 11.</w:t>
      </w:r>
    </w:p>
    <w:p w:rsidR="00F66EBB" w:rsidRPr="00F66EBB" w:rsidRDefault="00F66EBB" w:rsidP="00F66EBB">
      <w:pPr>
        <w:pStyle w:val="a7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F66EBB">
        <w:rPr>
          <w:rFonts w:ascii="Times New Roman" w:hAnsi="Times New Roman"/>
          <w:sz w:val="28"/>
          <w:szCs w:val="28"/>
          <w:lang w:val="ru-RU"/>
        </w:rPr>
        <w:t xml:space="preserve">7.2. Утвердить порядок предоставления иных межбюджетных трансфертов </w:t>
      </w:r>
      <w:r w:rsidRPr="00F66EBB">
        <w:rPr>
          <w:rFonts w:ascii="Times New Roman" w:hAnsi="Times New Roman"/>
          <w:bCs/>
          <w:sz w:val="28"/>
          <w:szCs w:val="28"/>
          <w:lang w:val="ru-RU"/>
        </w:rPr>
        <w:t xml:space="preserve">бюджету </w:t>
      </w:r>
      <w:proofErr w:type="spellStart"/>
      <w:r w:rsidRPr="00F66EBB">
        <w:rPr>
          <w:rFonts w:ascii="Times New Roman" w:hAnsi="Times New Roman"/>
          <w:sz w:val="28"/>
          <w:szCs w:val="28"/>
          <w:lang w:val="ru-RU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</w:t>
      </w:r>
      <w:r w:rsidRPr="00F66EBB"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r w:rsidRPr="00F66EBB">
        <w:rPr>
          <w:rFonts w:ascii="Times New Roman" w:hAnsi="Times New Roman"/>
          <w:sz w:val="28"/>
          <w:szCs w:val="28"/>
          <w:lang w:val="ru-RU"/>
        </w:rPr>
        <w:t>компенсацию расходов на содержание администрации муниципального района, исполняющей полномочия администрации городского поселения</w:t>
      </w:r>
      <w:r w:rsidR="00565825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F66EBB">
        <w:rPr>
          <w:rFonts w:ascii="Times New Roman" w:hAnsi="Times New Roman"/>
          <w:sz w:val="28"/>
          <w:szCs w:val="28"/>
          <w:lang w:val="ru-RU"/>
        </w:rPr>
        <w:t>административного центра муниципального района</w:t>
      </w:r>
      <w:r w:rsidRPr="00F66EBB">
        <w:rPr>
          <w:rFonts w:ascii="Times New Roman" w:hAnsi="Times New Roman"/>
          <w:bCs/>
          <w:sz w:val="28"/>
          <w:szCs w:val="28"/>
          <w:lang w:val="ru-RU"/>
        </w:rPr>
        <w:t xml:space="preserve"> согласно приложению 12.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6EBB" w:rsidRPr="00565825" w:rsidRDefault="00565825" w:rsidP="005658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65825">
        <w:rPr>
          <w:rFonts w:ascii="Times New Roman" w:hAnsi="Times New Roman"/>
          <w:bCs/>
          <w:sz w:val="28"/>
          <w:szCs w:val="28"/>
        </w:rPr>
        <w:t xml:space="preserve">8. </w:t>
      </w:r>
      <w:r w:rsidR="00F66EBB" w:rsidRPr="00565825">
        <w:rPr>
          <w:rFonts w:ascii="Times New Roman" w:hAnsi="Times New Roman"/>
          <w:bCs/>
          <w:sz w:val="28"/>
          <w:szCs w:val="28"/>
        </w:rPr>
        <w:t xml:space="preserve">Муниципальные внутренние заимствования </w:t>
      </w:r>
      <w:proofErr w:type="spellStart"/>
      <w:r w:rsidR="00F66EBB" w:rsidRPr="00565825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F66EBB" w:rsidRPr="00565825">
        <w:rPr>
          <w:rFonts w:ascii="Times New Roman" w:hAnsi="Times New Roman"/>
          <w:bCs/>
          <w:sz w:val="28"/>
          <w:szCs w:val="28"/>
        </w:rPr>
        <w:t xml:space="preserve"> городского поселения. Муниципальный внутренний долг </w:t>
      </w:r>
      <w:proofErr w:type="spellStart"/>
      <w:r w:rsidR="00F66EBB" w:rsidRPr="00565825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F66EBB" w:rsidRPr="00565825">
        <w:rPr>
          <w:rFonts w:ascii="Times New Roman" w:hAnsi="Times New Roman"/>
          <w:bCs/>
          <w:sz w:val="28"/>
          <w:szCs w:val="28"/>
        </w:rPr>
        <w:t xml:space="preserve"> городского поселения на 2015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66EBB" w:rsidRPr="00F66EBB" w:rsidRDefault="00F66EBB" w:rsidP="00565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   8.1.  Установить верхний предел муниципального внутреннего долга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в течение 2015 года в сумме </w:t>
      </w:r>
      <w:r w:rsidR="00565825">
        <w:rPr>
          <w:rFonts w:ascii="Times New Roman" w:hAnsi="Times New Roman"/>
          <w:sz w:val="28"/>
          <w:szCs w:val="28"/>
        </w:rPr>
        <w:t xml:space="preserve">                             </w:t>
      </w:r>
      <w:r w:rsidRPr="00F66EBB">
        <w:rPr>
          <w:rFonts w:ascii="Times New Roman" w:hAnsi="Times New Roman"/>
          <w:sz w:val="28"/>
          <w:szCs w:val="28"/>
        </w:rPr>
        <w:t>32 628,6 тыс. рублей.</w:t>
      </w:r>
    </w:p>
    <w:p w:rsidR="00F66EBB" w:rsidRPr="00F66EBB" w:rsidRDefault="00F66EBB" w:rsidP="00565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lastRenderedPageBreak/>
        <w:t xml:space="preserve">8.2.  Установить верхний предел муниципального внутреннего долга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1 января 2016 года в сумме </w:t>
      </w:r>
      <w:r w:rsidR="00565825">
        <w:rPr>
          <w:rFonts w:ascii="Times New Roman" w:hAnsi="Times New Roman"/>
          <w:sz w:val="28"/>
          <w:szCs w:val="28"/>
        </w:rPr>
        <w:t xml:space="preserve">               </w:t>
      </w:r>
      <w:r w:rsidRPr="00F66EBB">
        <w:rPr>
          <w:rFonts w:ascii="Times New Roman" w:hAnsi="Times New Roman"/>
          <w:sz w:val="28"/>
          <w:szCs w:val="28"/>
        </w:rPr>
        <w:t>27 190,5 тыс. рублей.</w:t>
      </w:r>
    </w:p>
    <w:p w:rsidR="00F66EBB" w:rsidRPr="00F66EBB" w:rsidRDefault="00565825" w:rsidP="0056582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66EBB" w:rsidRPr="00F66EBB">
        <w:rPr>
          <w:rFonts w:ascii="Times New Roman" w:hAnsi="Times New Roman"/>
          <w:sz w:val="28"/>
          <w:szCs w:val="28"/>
        </w:rPr>
        <w:t xml:space="preserve">8.3. Установить объем расходов на обслуживание муниципального долга </w:t>
      </w:r>
      <w:proofErr w:type="spellStart"/>
      <w:r w:rsidR="00F66EBB"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F66EBB">
        <w:rPr>
          <w:rFonts w:ascii="Times New Roman" w:hAnsi="Times New Roman"/>
          <w:sz w:val="28"/>
          <w:szCs w:val="28"/>
        </w:rPr>
        <w:t xml:space="preserve"> городского поселения на 2015 год в сумме  485,0 тыс. рублей.</w:t>
      </w:r>
    </w:p>
    <w:p w:rsidR="00F66EBB" w:rsidRPr="00F66EBB" w:rsidRDefault="00F66EBB" w:rsidP="00565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8.4. Утвердить Программу муниципальных</w:t>
      </w:r>
      <w:bookmarkStart w:id="0" w:name="_GoBack"/>
      <w:bookmarkEnd w:id="0"/>
      <w:r w:rsidRPr="00F66EB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66EBB">
        <w:rPr>
          <w:rFonts w:ascii="Times New Roman" w:hAnsi="Times New Roman"/>
          <w:sz w:val="28"/>
          <w:szCs w:val="28"/>
        </w:rPr>
        <w:t xml:space="preserve">внутренних заимствований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 на 2015 год согласно </w:t>
      </w:r>
      <w:r w:rsidRPr="00F66EBB">
        <w:rPr>
          <w:rFonts w:ascii="Times New Roman" w:hAnsi="Times New Roman"/>
          <w:bCs/>
          <w:sz w:val="28"/>
          <w:szCs w:val="28"/>
        </w:rPr>
        <w:t>приложению 8.</w:t>
      </w:r>
    </w:p>
    <w:p w:rsidR="00F66EBB" w:rsidRPr="00F66EBB" w:rsidRDefault="00F66EBB" w:rsidP="00565825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       8.5. Предоставить право </w:t>
      </w:r>
      <w:r w:rsidRPr="0056582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565825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65825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F66EBB">
        <w:rPr>
          <w:rFonts w:ascii="Times New Roman" w:hAnsi="Times New Roman"/>
          <w:sz w:val="28"/>
          <w:szCs w:val="28"/>
        </w:rPr>
        <w:t xml:space="preserve">  в 2015 году осуществлять заимствования в порядке, установленном  в Положении «О порядке осуществления муниципальных заимствований в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Лужском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городском поселении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области», бюджетным законодательством Российской Федерации, с учетом предельной величины муниципального долга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поселения.</w:t>
      </w:r>
    </w:p>
    <w:p w:rsidR="00F66EBB" w:rsidRPr="00F66EBB" w:rsidRDefault="00F66EBB" w:rsidP="0056582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8.6. Установить, что привлекаемые в 2015 году заемные средства направляются на финансирование дефицита местного бюджета, для погашения  муниципального долга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 а также финансирование временных кассовых разрывов, возникающих при исполнении местного бюджета.</w:t>
      </w:r>
    </w:p>
    <w:p w:rsidR="00F66EBB" w:rsidRPr="00F66EBB" w:rsidRDefault="00F66EBB" w:rsidP="00F66EBB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66EBB" w:rsidRPr="00565825" w:rsidRDefault="00565825" w:rsidP="005658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565825">
        <w:rPr>
          <w:rFonts w:ascii="Times New Roman" w:hAnsi="Times New Roman"/>
          <w:bCs/>
          <w:sz w:val="28"/>
          <w:szCs w:val="28"/>
        </w:rPr>
        <w:t xml:space="preserve">9. </w:t>
      </w:r>
      <w:r w:rsidR="00F66EBB" w:rsidRPr="00565825">
        <w:rPr>
          <w:rFonts w:ascii="Times New Roman" w:hAnsi="Times New Roman"/>
          <w:bCs/>
          <w:sz w:val="28"/>
          <w:szCs w:val="28"/>
        </w:rPr>
        <w:t>Бюджетные инвестиции в объекты капитального строительства муниципальной собственности</w:t>
      </w:r>
      <w:r w:rsidR="00F66EBB" w:rsidRPr="005658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6EBB" w:rsidRPr="00565825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565825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F66EBB" w:rsidRPr="00F66EBB" w:rsidRDefault="00F66EBB" w:rsidP="005658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F66EBB">
        <w:rPr>
          <w:rFonts w:ascii="Times New Roman" w:hAnsi="Times New Roman"/>
          <w:color w:val="000000"/>
          <w:sz w:val="28"/>
          <w:szCs w:val="28"/>
        </w:rPr>
        <w:t>9.1. Бюджетные ассигнования на осуществление бюджетных инвестиций в объекты капитального строительства муниципальной собственности</w:t>
      </w:r>
      <w:r w:rsidRPr="00F66E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F66EBB">
        <w:rPr>
          <w:rFonts w:ascii="Times New Roman" w:hAnsi="Times New Roman"/>
          <w:color w:val="000000"/>
          <w:sz w:val="28"/>
          <w:szCs w:val="28"/>
        </w:rPr>
        <w:t xml:space="preserve"> отражаются в составе ведомственной структуры расходов местного бюджета по муниципальным программам и непрограммным расходам по соответствующим кодам бюджетной классификации.</w:t>
      </w:r>
    </w:p>
    <w:p w:rsidR="00F66EBB" w:rsidRPr="00F66EBB" w:rsidRDefault="00F66EBB" w:rsidP="00565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color w:val="000000"/>
          <w:sz w:val="28"/>
          <w:szCs w:val="28"/>
        </w:rPr>
        <w:t xml:space="preserve">9.2. </w:t>
      </w:r>
      <w:r w:rsidRPr="00F66EBB">
        <w:rPr>
          <w:rFonts w:ascii="Times New Roman" w:hAnsi="Times New Roman"/>
          <w:sz w:val="28"/>
          <w:szCs w:val="28"/>
        </w:rPr>
        <w:t xml:space="preserve">Утвердить бюджетные инвестиции в объекты капитального строительства муниципальной  собственности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 на 2015 г. в сумме 200,0  тысяч рублей, в том числе:</w:t>
      </w:r>
    </w:p>
    <w:p w:rsidR="00F66EBB" w:rsidRPr="00F66EBB" w:rsidRDefault="00F66EBB" w:rsidP="00565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- средства на </w:t>
      </w:r>
      <w:proofErr w:type="spellStart"/>
      <w:r w:rsidRPr="00F66EBB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подпрограммы «Оказание поддержки гражданам, пострадавшим в результате пожара муниципального жилищного фонда» Государственной программы Ленинградской области "Обеспечение качественным жильем граждан на территории Ленинградской области»</w:t>
      </w:r>
      <w:r w:rsidR="00565825">
        <w:rPr>
          <w:rFonts w:ascii="Times New Roman" w:hAnsi="Times New Roman"/>
          <w:sz w:val="28"/>
          <w:szCs w:val="28"/>
        </w:rPr>
        <w:t xml:space="preserve"> -    </w:t>
      </w:r>
      <w:r w:rsidRPr="00F66EBB">
        <w:rPr>
          <w:rFonts w:ascii="Times New Roman" w:hAnsi="Times New Roman"/>
          <w:sz w:val="28"/>
          <w:szCs w:val="28"/>
        </w:rPr>
        <w:t>200,0 тыс. руб.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F66EBB" w:rsidRPr="00565825" w:rsidRDefault="00565825" w:rsidP="005658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65825">
        <w:rPr>
          <w:rFonts w:ascii="Times New Roman" w:hAnsi="Times New Roman"/>
          <w:bCs/>
          <w:sz w:val="28"/>
          <w:szCs w:val="28"/>
        </w:rPr>
        <w:t xml:space="preserve">10. </w:t>
      </w:r>
      <w:r w:rsidR="00F66EBB" w:rsidRPr="00565825">
        <w:rPr>
          <w:rFonts w:ascii="Times New Roman" w:hAnsi="Times New Roman"/>
          <w:bCs/>
          <w:sz w:val="28"/>
          <w:szCs w:val="28"/>
        </w:rPr>
        <w:t>Вступление в силу настоящего решения</w:t>
      </w:r>
      <w:r w:rsidRPr="00565825">
        <w:rPr>
          <w:rFonts w:ascii="Times New Roman" w:hAnsi="Times New Roman"/>
          <w:bCs/>
          <w:sz w:val="28"/>
          <w:szCs w:val="28"/>
        </w:rPr>
        <w:t>.</w:t>
      </w:r>
    </w:p>
    <w:p w:rsidR="00F66EBB" w:rsidRPr="00F66EBB" w:rsidRDefault="00F66EBB" w:rsidP="0056582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66EBB">
        <w:rPr>
          <w:rFonts w:ascii="Times New Roman" w:hAnsi="Times New Roman"/>
          <w:bCs/>
          <w:sz w:val="28"/>
          <w:szCs w:val="28"/>
        </w:rPr>
        <w:t xml:space="preserve">          10.1.  Н</w:t>
      </w:r>
      <w:r w:rsidRPr="00F66EBB">
        <w:rPr>
          <w:rFonts w:ascii="Times New Roman" w:hAnsi="Times New Roman"/>
          <w:sz w:val="28"/>
          <w:szCs w:val="28"/>
        </w:rPr>
        <w:t>астоящее решение вступает в силу с 1 января 2015 года после  официального  опубликования.</w:t>
      </w:r>
    </w:p>
    <w:p w:rsidR="00F66EBB" w:rsidRPr="00F66EBB" w:rsidRDefault="00F66EBB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EB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66EBB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В.Н. Степанов </w:t>
      </w: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312C" w:rsidRPr="00F66EBB" w:rsidRDefault="00565825" w:rsidP="005658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Р</w:t>
      </w:r>
      <w:r w:rsidR="00F66EBB" w:rsidRPr="00F66EBB">
        <w:rPr>
          <w:rFonts w:ascii="Times New Roman" w:hAnsi="Times New Roman"/>
          <w:sz w:val="28"/>
          <w:szCs w:val="28"/>
        </w:rPr>
        <w:t>азослано: КФ – 2, редакция газеты «</w:t>
      </w:r>
      <w:proofErr w:type="spellStart"/>
      <w:proofErr w:type="gramStart"/>
      <w:r w:rsidR="00F66EBB" w:rsidRPr="00F66EBB">
        <w:rPr>
          <w:rFonts w:ascii="Times New Roman" w:hAnsi="Times New Roman"/>
          <w:sz w:val="28"/>
          <w:szCs w:val="28"/>
        </w:rPr>
        <w:t>Лужская</w:t>
      </w:r>
      <w:proofErr w:type="spellEnd"/>
      <w:proofErr w:type="gramEnd"/>
      <w:r w:rsidR="00F66EBB" w:rsidRPr="00F66EBB">
        <w:rPr>
          <w:rFonts w:ascii="Times New Roman" w:hAnsi="Times New Roman"/>
          <w:sz w:val="28"/>
          <w:szCs w:val="28"/>
        </w:rPr>
        <w:t xml:space="preserve"> правда», прокуратура.</w:t>
      </w:r>
    </w:p>
    <w:sectPr w:rsidR="0099312C" w:rsidRPr="00F66EBB" w:rsidSect="00F66EB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BB"/>
    <w:rsid w:val="0002255F"/>
    <w:rsid w:val="00565825"/>
    <w:rsid w:val="005775ED"/>
    <w:rsid w:val="00786F15"/>
    <w:rsid w:val="00EE5532"/>
    <w:rsid w:val="00F6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F66EBB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F66EB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F66EBB"/>
    <w:rPr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F66EB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007" TargetMode="External"/><Relationship Id="rId13" Type="http://schemas.openxmlformats.org/officeDocument/2006/relationships/hyperlink" Target="consultantplus://offline/main?base=SPB;n=110154;fld=134;dst=1007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SPB;n=110154;fld=134;dst=100256" TargetMode="External"/><Relationship Id="rId12" Type="http://schemas.openxmlformats.org/officeDocument/2006/relationships/hyperlink" Target="consultantplus://offline/main?base=SPB;n=110154;fld=134;dst=10064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main?base=SPB;n=110154;fld=134;dst=10040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SPB;n=110154;fld=134;dst=10037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299" TargetMode="External"/><Relationship Id="rId14" Type="http://schemas.openxmlformats.org/officeDocument/2006/relationships/hyperlink" Target="consultantplus://offline/main?base=SPB;n=110154;fld=134;dst=1007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2</cp:revision>
  <cp:lastPrinted>2014-12-23T13:07:00Z</cp:lastPrinted>
  <dcterms:created xsi:type="dcterms:W3CDTF">2014-12-23T12:39:00Z</dcterms:created>
  <dcterms:modified xsi:type="dcterms:W3CDTF">2014-12-24T11:24:00Z</dcterms:modified>
</cp:coreProperties>
</file>