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CA" w:rsidRPr="00223D99" w:rsidRDefault="00223D99" w:rsidP="00223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3D99">
        <w:rPr>
          <w:rFonts w:ascii="Times New Roman" w:hAnsi="Times New Roman" w:cs="Times New Roman"/>
          <w:b/>
          <w:sz w:val="28"/>
          <w:szCs w:val="28"/>
        </w:rPr>
        <w:t>Единые правила в области защиты прав потребителей</w:t>
      </w:r>
    </w:p>
    <w:bookmarkEnd w:id="0"/>
    <w:p w:rsidR="00223D99" w:rsidRDefault="00223D99" w:rsidP="00223D99">
      <w:pPr>
        <w:pStyle w:val="a3"/>
        <w:jc w:val="both"/>
      </w:pPr>
      <w:r>
        <w:t>6 декабря 2024 года принят Декрет Высшего Государственного Совета Союзного государства № 6 «О Единых правилах в области защиты прав потребителей» (далее – Единые правила, Правила).</w:t>
      </w:r>
    </w:p>
    <w:p w:rsidR="00223D99" w:rsidRDefault="00223D99" w:rsidP="00223D99">
      <w:pPr>
        <w:pStyle w:val="a3"/>
        <w:jc w:val="both"/>
      </w:pPr>
      <w:r>
        <w:t>Единые правила — это документ прямого действия и высшей юридической силы, поэтому законы о защите прав потребителей Российской Федерации и Республики Беларусь действуют только в части норм, не противоречащих Единым правилам.</w:t>
      </w:r>
    </w:p>
    <w:p w:rsidR="00223D99" w:rsidRDefault="00223D99" w:rsidP="00223D99">
      <w:pPr>
        <w:pStyle w:val="a3"/>
        <w:jc w:val="both"/>
      </w:pPr>
      <w:r>
        <w:t> Единые правила предназначены для регулирования отношений между потребителями и различными участниками потребительского рынка в Союзном государстве, а также для обеспечения высокого уровня правовой защиты для российских и белорусских потребителей.</w:t>
      </w:r>
    </w:p>
    <w:p w:rsidR="00223D99" w:rsidRDefault="00223D99" w:rsidP="00223D99">
      <w:pPr>
        <w:pStyle w:val="a3"/>
        <w:jc w:val="both"/>
      </w:pPr>
      <w:r>
        <w:t>Единые правила являются гражданско-правовым актом и изложенные в них нормы должны применяться при установлении, исполнении, изменении и прекращении соответствующих правоотношений с участием потребителей.</w:t>
      </w:r>
    </w:p>
    <w:p w:rsidR="00223D99" w:rsidRDefault="00223D99" w:rsidP="00223D99">
      <w:pPr>
        <w:pStyle w:val="a3"/>
        <w:jc w:val="both"/>
      </w:pPr>
      <w:r>
        <w:t xml:space="preserve">В Правилах расширен перечень субъектов-контрагентов потребителей. Помимо организаций и индивидуальных предпринимателей, к ним отнесены физические лица, не зарегистрированные в качестве индивидуальных предпринимателей, </w:t>
      </w:r>
      <w:proofErr w:type="gramStart"/>
      <w:r>
        <w:t>но</w:t>
      </w:r>
      <w:proofErr w:type="gramEnd"/>
      <w:r>
        <w:t xml:space="preserve"> тем не менее выполняющие функции изготовителя, исполнителя или продавца. В законодательстве Российской Федерации см. статью 23 Гражданского кодекса РФ «Предпринимательская деятельность гражданина» и Федеральный закон от 27.11.2018 № 422-ФЗ «О проведении эксперимента по установлению специального налогового режима «Налог на профессиональный доход».</w:t>
      </w:r>
    </w:p>
    <w:p w:rsidR="00223D99" w:rsidRDefault="00223D99" w:rsidP="00223D99">
      <w:pPr>
        <w:pStyle w:val="a3"/>
        <w:jc w:val="both"/>
      </w:pPr>
      <w:r>
        <w:t xml:space="preserve">В перечень лиц, ответственных перед потребителями за нарушение их прав, дополнительно включены также поставщики — оптовые продавцы. Это может помочь потребителю в ситуациях, когда, например, того, кто продал ему некачественный товар, уже нет на рынке, а изготовитель и импортер </w:t>
      </w:r>
      <w:proofErr w:type="gramStart"/>
      <w:r>
        <w:t>недоступны</w:t>
      </w:r>
      <w:proofErr w:type="gramEnd"/>
      <w:r>
        <w:t xml:space="preserve"> или не реагируют на претензию. Если потребителю удастся найти поставщика, продавшего этот товар отсутствующему розничному продавцу, у него будет шанс получить от него возмещение.</w:t>
      </w:r>
    </w:p>
    <w:p w:rsidR="00223D99" w:rsidRDefault="00223D99" w:rsidP="00223D99">
      <w:pPr>
        <w:pStyle w:val="a3"/>
        <w:jc w:val="both"/>
      </w:pPr>
      <w:r>
        <w:t>Согласно Правилам продавец обязан провести за свой счет экспертизу товара не только при возникновении спора с потребителем из-за выявленного недостатка в товаре, но и когда предметом спора между ними стала достоверность информации о товаре и его изготовителе.</w:t>
      </w:r>
    </w:p>
    <w:p w:rsidR="00223D99" w:rsidRDefault="00223D99" w:rsidP="00223D99">
      <w:pPr>
        <w:pStyle w:val="a3"/>
        <w:jc w:val="both"/>
      </w:pPr>
      <w:r>
        <w:t>Также сокращены предельные сроки удовлетворения законных требований потребителя ответственными перед ним лицами, причем в отношении срока на безвозмездное устранение недостатков (то есть на гарантийный ремонт) сокращение значительное: с 45 до 14 дней (ст. 21 Правил).</w:t>
      </w:r>
    </w:p>
    <w:p w:rsidR="00223D99" w:rsidRDefault="00223D99" w:rsidP="00223D99">
      <w:pPr>
        <w:pStyle w:val="a3"/>
        <w:jc w:val="both"/>
      </w:pPr>
      <w:r>
        <w:t xml:space="preserve">Конкретизируется срок, в течение которого потребитель вправе отказаться от заключенного договора в случае </w:t>
      </w:r>
      <w:proofErr w:type="spellStart"/>
      <w:r>
        <w:t>непредоставления</w:t>
      </w:r>
      <w:proofErr w:type="spellEnd"/>
      <w:r>
        <w:t xml:space="preserve"> ему необходимой и достоверной информации о продукции при заключении договора – 7-дневный срок.</w:t>
      </w:r>
    </w:p>
    <w:p w:rsidR="00223D99" w:rsidRDefault="00223D99" w:rsidP="00223D99">
      <w:pPr>
        <w:pStyle w:val="a3"/>
        <w:jc w:val="both"/>
      </w:pPr>
      <w:r>
        <w:t xml:space="preserve">На продавца и исполнителя возлагается обязанность соблюдать права </w:t>
      </w:r>
      <w:proofErr w:type="gramStart"/>
      <w:r>
        <w:t>потребителей</w:t>
      </w:r>
      <w:proofErr w:type="gramEnd"/>
      <w:r>
        <w:t xml:space="preserve"> в том числе при реализации продукции без взимания платы (например, в маркетинговых и рекламных целях).</w:t>
      </w:r>
    </w:p>
    <w:p w:rsidR="00223D99" w:rsidRDefault="00223D99" w:rsidP="00223D99">
      <w:pPr>
        <w:pStyle w:val="a3"/>
        <w:jc w:val="both"/>
      </w:pPr>
      <w:r>
        <w:lastRenderedPageBreak/>
        <w:t xml:space="preserve">Расширена сфера ответственности </w:t>
      </w:r>
      <w:proofErr w:type="spellStart"/>
      <w:r>
        <w:t>маркетплейсов</w:t>
      </w:r>
      <w:proofErr w:type="spellEnd"/>
      <w:r>
        <w:t xml:space="preserve">. Согласно Правилам они </w:t>
      </w:r>
      <w:proofErr w:type="gramStart"/>
      <w:r>
        <w:t>приобрели</w:t>
      </w:r>
      <w:proofErr w:type="gramEnd"/>
      <w:r>
        <w:t xml:space="preserve"> обязанность обеспечения соблюдения требований Правил продавцами товаров и исполнителями услуг, предложения которых они размещают на своей электронной площадке, обеспечить условия для предоставления ими полной и достоверной информации о реализуемой продукции.</w:t>
      </w:r>
    </w:p>
    <w:p w:rsidR="00223D99" w:rsidRDefault="00223D99" w:rsidP="00223D99">
      <w:pPr>
        <w:pStyle w:val="a3"/>
        <w:jc w:val="both"/>
      </w:pPr>
      <w:r>
        <w:t>Введено обобщающее понятие для всех объектов потребительских правоотношений – «продукция». Продукция в соответствии с правилами – это товар, результат работы, услуга, цифровой продукт.</w:t>
      </w:r>
    </w:p>
    <w:p w:rsidR="00223D99" w:rsidRDefault="00223D99" w:rsidP="00223D99">
      <w:pPr>
        <w:pStyle w:val="a3"/>
        <w:jc w:val="both"/>
      </w:pPr>
      <w:proofErr w:type="gramStart"/>
      <w:r>
        <w:t>В Правила включено новое для потребительского законодательства понятия «цифровой продукт», под которым понимается «объект гражданских прав, зафиксированный с помощью цифровых технологий (преобразованный в цифровой формат) посредством создания записи о нем в информационной системе (системах), в которой происходит взаимодействие с потребителем по поводу этого объекта, в том числе программы и элементы программ для ЭВМ (включая порождаемые программой аудиовизуальные отображения), фонограммы, аудиовизуальные</w:t>
      </w:r>
      <w:proofErr w:type="gramEnd"/>
      <w:r>
        <w:t xml:space="preserve"> произведения, мультимедийные продукты интеллектуальной деятельности, преобразованные в цифровой формат и предназначенные для реализации потребителям (использования за плату)». Защите прав потребителей при реализации цифровых продуктов посвящена специальная глава Единых правил. </w:t>
      </w:r>
    </w:p>
    <w:p w:rsidR="00223D99" w:rsidRDefault="00223D99" w:rsidP="00223D99">
      <w:pPr>
        <w:pStyle w:val="a3"/>
        <w:jc w:val="both"/>
      </w:pPr>
      <w:r>
        <w:t xml:space="preserve">Единые правила призваны улучшить условия предоставления услуг и товаров, включая </w:t>
      </w:r>
      <w:proofErr w:type="gramStart"/>
      <w:r>
        <w:t>интернет-площадки</w:t>
      </w:r>
      <w:proofErr w:type="gramEnd"/>
      <w:r>
        <w:t xml:space="preserve"> и </w:t>
      </w:r>
      <w:proofErr w:type="spellStart"/>
      <w:r>
        <w:t>маркетплейсы</w:t>
      </w:r>
      <w:proofErr w:type="spellEnd"/>
      <w:r>
        <w:t>, а также обеспечить более эффективную защиту прав потребителей от недобросовестных практик со стороны хозяйствующих субъектов, в том числе физического лица, не зарегистрированного в качестве индивидуального предпринимателя, выполняющего работы или оказывающего услуги потребителям.</w:t>
      </w:r>
    </w:p>
    <w:p w:rsidR="00223D99" w:rsidRDefault="00223D99"/>
    <w:sectPr w:rsidR="0022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99"/>
    <w:rsid w:val="00223D99"/>
    <w:rsid w:val="007F23CA"/>
    <w:rsid w:val="00A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Новоенко Н.С.</dc:creator>
  <cp:lastModifiedBy>Новоенко Н.С.</cp:lastModifiedBy>
  <cp:revision>1</cp:revision>
  <dcterms:created xsi:type="dcterms:W3CDTF">2026-02-11T10:35:00Z</dcterms:created>
  <dcterms:modified xsi:type="dcterms:W3CDTF">2026-02-11T10:38:00Z</dcterms:modified>
</cp:coreProperties>
</file>